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15127" w14:textId="77777777" w:rsidR="003C19D2" w:rsidRDefault="003C19D2" w:rsidP="003C19D2">
      <w:pPr>
        <w:pStyle w:val="Title"/>
        <w:pBdr>
          <w:bottom w:val="none" w:sz="0" w:space="0" w:color="auto"/>
        </w:pBdr>
      </w:pPr>
    </w:p>
    <w:p w14:paraId="7EE32E97" w14:textId="77777777" w:rsidR="003C19D2" w:rsidRDefault="003C19D2" w:rsidP="003C19D2">
      <w:pPr>
        <w:pStyle w:val="Title"/>
        <w:pBdr>
          <w:bottom w:val="none" w:sz="0" w:space="0" w:color="auto"/>
        </w:pBdr>
      </w:pPr>
    </w:p>
    <w:p w14:paraId="6C7F467F" w14:textId="04489D05" w:rsidR="003C19D2" w:rsidRDefault="00540FBD" w:rsidP="003C19D2">
      <w:pPr>
        <w:rPr>
          <w:rFonts w:ascii="Calibri Light" w:eastAsiaTheme="majorEastAsia" w:hAnsi="Calibri Light" w:cs="Calibri Light"/>
          <w:color w:val="1E2864"/>
          <w:spacing w:val="5"/>
          <w:kern w:val="28"/>
          <w:sz w:val="72"/>
          <w:szCs w:val="52"/>
        </w:rPr>
      </w:pPr>
      <w:r w:rsidRPr="00540FBD">
        <w:rPr>
          <w:rFonts w:ascii="Calibri Light" w:eastAsiaTheme="majorEastAsia" w:hAnsi="Calibri Light" w:cs="Calibri Light"/>
          <w:color w:val="1E2864"/>
          <w:spacing w:val="5"/>
          <w:kern w:val="28"/>
          <w:sz w:val="72"/>
          <w:szCs w:val="52"/>
        </w:rPr>
        <w:t>Board of Directors Policies</w:t>
      </w:r>
    </w:p>
    <w:p w14:paraId="69C068DA" w14:textId="38FE6F02" w:rsidR="003C19D2" w:rsidRPr="007452D5" w:rsidRDefault="00540FBD" w:rsidP="003C19D2">
      <w:pPr>
        <w:pStyle w:val="Heading2"/>
        <w:rPr>
          <w:rFonts w:cs="Arial"/>
          <w:b w:val="0"/>
          <w:bCs w:val="0"/>
          <w:sz w:val="52"/>
          <w:szCs w:val="52"/>
        </w:rPr>
      </w:pPr>
      <w:proofErr w:type="gramStart"/>
      <w:r w:rsidRPr="00540FBD">
        <w:rPr>
          <w:b w:val="0"/>
          <w:bCs w:val="0"/>
          <w:sz w:val="52"/>
          <w:szCs w:val="48"/>
        </w:rPr>
        <w:t>[ Organization</w:t>
      </w:r>
      <w:proofErr w:type="gramEnd"/>
      <w:r w:rsidRPr="00540FBD">
        <w:rPr>
          <w:b w:val="0"/>
          <w:bCs w:val="0"/>
          <w:sz w:val="52"/>
          <w:szCs w:val="48"/>
        </w:rPr>
        <w:t xml:space="preserve"> </w:t>
      </w:r>
      <w:proofErr w:type="gramStart"/>
      <w:r w:rsidRPr="00540FBD">
        <w:rPr>
          <w:b w:val="0"/>
          <w:bCs w:val="0"/>
          <w:sz w:val="52"/>
          <w:szCs w:val="48"/>
        </w:rPr>
        <w:t>Name ]</w:t>
      </w:r>
      <w:proofErr w:type="gramEnd"/>
      <w:r w:rsidRPr="00540FBD">
        <w:rPr>
          <w:b w:val="0"/>
          <w:bCs w:val="0"/>
          <w:sz w:val="52"/>
          <w:szCs w:val="48"/>
        </w:rPr>
        <w:t xml:space="preserve"> </w:t>
      </w:r>
      <w:r w:rsidR="003C19D2" w:rsidRPr="007452D5">
        <w:rPr>
          <w:b w:val="0"/>
          <w:bCs w:val="0"/>
          <w:sz w:val="52"/>
          <w:szCs w:val="48"/>
        </w:rPr>
        <w:t xml:space="preserve"> </w:t>
      </w:r>
    </w:p>
    <w:p w14:paraId="158350A2" w14:textId="77777777" w:rsidR="003C19D2" w:rsidRDefault="003C19D2" w:rsidP="003C19D2">
      <w:pPr>
        <w:rPr>
          <w:rFonts w:cs="Arial"/>
          <w:color w:val="808080" w:themeColor="background1" w:themeShade="80"/>
          <w:sz w:val="24"/>
          <w:szCs w:val="24"/>
        </w:rPr>
      </w:pPr>
    </w:p>
    <w:p w14:paraId="69B91DBB" w14:textId="77777777" w:rsidR="003C19D2" w:rsidRDefault="003C19D2" w:rsidP="003C19D2">
      <w:pPr>
        <w:rPr>
          <w:rFonts w:cs="Arial"/>
          <w:color w:val="808080" w:themeColor="background1" w:themeShade="80"/>
          <w:sz w:val="24"/>
          <w:szCs w:val="24"/>
        </w:rPr>
      </w:pPr>
    </w:p>
    <w:p w14:paraId="7DB688B0" w14:textId="77777777" w:rsidR="003C19D2" w:rsidRDefault="003C19D2" w:rsidP="003C19D2">
      <w:pPr>
        <w:rPr>
          <w:rFonts w:cs="Arial"/>
          <w:color w:val="808080" w:themeColor="background1" w:themeShade="80"/>
          <w:sz w:val="24"/>
          <w:szCs w:val="24"/>
        </w:rPr>
      </w:pPr>
    </w:p>
    <w:p w14:paraId="5EA6CE82" w14:textId="77777777" w:rsidR="003C19D2" w:rsidRDefault="003C19D2" w:rsidP="003C19D2">
      <w:pPr>
        <w:rPr>
          <w:rFonts w:cs="Arial"/>
          <w:color w:val="808080" w:themeColor="background1" w:themeShade="80"/>
          <w:sz w:val="24"/>
          <w:szCs w:val="24"/>
        </w:rPr>
      </w:pPr>
    </w:p>
    <w:p w14:paraId="404D33C2" w14:textId="77777777" w:rsidR="003C19D2" w:rsidRPr="008C791B" w:rsidRDefault="003C19D2" w:rsidP="003C19D2">
      <w:pPr>
        <w:rPr>
          <w:rFonts w:cs="Arial"/>
          <w:color w:val="808080" w:themeColor="background1" w:themeShade="80"/>
          <w:sz w:val="24"/>
          <w:szCs w:val="24"/>
        </w:rPr>
      </w:pPr>
      <w:r w:rsidRPr="008C791B">
        <w:rPr>
          <w:rFonts w:cs="Arial"/>
          <w:color w:val="808080" w:themeColor="background1" w:themeShade="80"/>
          <w:sz w:val="24"/>
          <w:szCs w:val="24"/>
        </w:rPr>
        <w:t xml:space="preserve">This is a template you can use as a starting point for your organization. </w:t>
      </w:r>
    </w:p>
    <w:p w14:paraId="6CC76DD8" w14:textId="6FE8B4D2" w:rsidR="003C19D2" w:rsidRPr="008C791B" w:rsidRDefault="003C19D2" w:rsidP="003C19D2">
      <w:pPr>
        <w:rPr>
          <w:rFonts w:cs="Arial"/>
          <w:color w:val="808080" w:themeColor="background1" w:themeShade="80"/>
          <w:sz w:val="24"/>
          <w:szCs w:val="24"/>
        </w:rPr>
      </w:pPr>
      <w:r w:rsidRPr="008C791B">
        <w:rPr>
          <w:rFonts w:cs="Arial"/>
          <w:color w:val="808080" w:themeColor="background1" w:themeShade="80"/>
          <w:sz w:val="24"/>
          <w:szCs w:val="24"/>
        </w:rPr>
        <w:br/>
        <w:t>Simply replace ORGANIZATION</w:t>
      </w:r>
      <w:r w:rsidR="00D70C5D">
        <w:rPr>
          <w:rFonts w:cs="Arial"/>
          <w:color w:val="808080" w:themeColor="background1" w:themeShade="80"/>
          <w:sz w:val="24"/>
          <w:szCs w:val="24"/>
        </w:rPr>
        <w:t xml:space="preserve"> NAME</w:t>
      </w:r>
      <w:r w:rsidRPr="008C791B">
        <w:rPr>
          <w:rFonts w:cs="Arial"/>
          <w:color w:val="808080" w:themeColor="background1" w:themeShade="80"/>
          <w:sz w:val="24"/>
          <w:szCs w:val="24"/>
        </w:rPr>
        <w:t xml:space="preserve"> with the name of your org and make any other changes as appropriate.</w:t>
      </w:r>
    </w:p>
    <w:p w14:paraId="5119BE9B" w14:textId="77777777" w:rsidR="00BA232C" w:rsidRDefault="00BA232C" w:rsidP="00BA232C">
      <w:pPr>
        <w:rPr>
          <w:rFonts w:cs="Arial"/>
          <w:sz w:val="28"/>
          <w:szCs w:val="28"/>
        </w:rPr>
      </w:pPr>
    </w:p>
    <w:p w14:paraId="63B231C0" w14:textId="77777777" w:rsidR="00BA232C" w:rsidRDefault="00BA232C" w:rsidP="00BA232C">
      <w:pPr>
        <w:rPr>
          <w:rFonts w:cs="Arial"/>
          <w:sz w:val="28"/>
          <w:szCs w:val="28"/>
        </w:rPr>
      </w:pPr>
    </w:p>
    <w:p w14:paraId="462B6CBD" w14:textId="77777777" w:rsidR="00BA232C" w:rsidRDefault="00BA232C" w:rsidP="00BA232C">
      <w:pPr>
        <w:rPr>
          <w:rFonts w:cs="Arial"/>
          <w:sz w:val="28"/>
          <w:szCs w:val="28"/>
        </w:rPr>
      </w:pPr>
    </w:p>
    <w:p w14:paraId="0AF76E46" w14:textId="77777777" w:rsidR="00BA232C" w:rsidRDefault="00BA232C" w:rsidP="00BA232C">
      <w:pPr>
        <w:rPr>
          <w:rFonts w:cs="Arial"/>
          <w:sz w:val="28"/>
          <w:szCs w:val="28"/>
        </w:rPr>
      </w:pPr>
    </w:p>
    <w:p w14:paraId="514E1E37" w14:textId="77777777" w:rsidR="00BA232C" w:rsidRDefault="00BA232C" w:rsidP="00BA232C">
      <w:pPr>
        <w:rPr>
          <w:rFonts w:cs="Arial"/>
          <w:sz w:val="28"/>
          <w:szCs w:val="28"/>
        </w:rPr>
      </w:pPr>
    </w:p>
    <w:p w14:paraId="761A65B6" w14:textId="77777777" w:rsidR="00BA232C" w:rsidRDefault="00BA232C" w:rsidP="00BA232C">
      <w:pPr>
        <w:rPr>
          <w:rFonts w:cs="Arial"/>
          <w:sz w:val="28"/>
          <w:szCs w:val="28"/>
        </w:rPr>
      </w:pPr>
    </w:p>
    <w:p w14:paraId="6DBCE69C" w14:textId="77777777" w:rsidR="00BA232C" w:rsidRDefault="00BA232C" w:rsidP="00BA232C">
      <w:pPr>
        <w:rPr>
          <w:rFonts w:cs="Arial"/>
          <w:sz w:val="28"/>
          <w:szCs w:val="28"/>
        </w:rPr>
      </w:pPr>
    </w:p>
    <w:p w14:paraId="02E7D34E" w14:textId="77777777" w:rsidR="00BA232C" w:rsidRDefault="00BA232C" w:rsidP="00BA232C">
      <w:pPr>
        <w:rPr>
          <w:rFonts w:cs="Arial"/>
          <w:sz w:val="28"/>
          <w:szCs w:val="28"/>
        </w:rPr>
      </w:pPr>
    </w:p>
    <w:p w14:paraId="23C8E2BB" w14:textId="77777777" w:rsidR="00BA232C" w:rsidRDefault="00BA232C" w:rsidP="00BA232C">
      <w:pPr>
        <w:rPr>
          <w:rFonts w:cs="Arial"/>
          <w:sz w:val="28"/>
          <w:szCs w:val="28"/>
        </w:rPr>
      </w:pPr>
    </w:p>
    <w:p w14:paraId="6D3522DB" w14:textId="77777777" w:rsidR="00BA232C" w:rsidRDefault="00BA232C" w:rsidP="00BA232C">
      <w:pPr>
        <w:rPr>
          <w:rFonts w:cs="Arial"/>
          <w:sz w:val="28"/>
          <w:szCs w:val="28"/>
        </w:rPr>
      </w:pPr>
    </w:p>
    <w:p w14:paraId="2A871C41" w14:textId="77777777" w:rsidR="00BA232C" w:rsidRDefault="00BA232C" w:rsidP="00BA232C">
      <w:pPr>
        <w:rPr>
          <w:rFonts w:cs="Arial"/>
          <w:sz w:val="28"/>
          <w:szCs w:val="28"/>
        </w:rPr>
      </w:pPr>
    </w:p>
    <w:p w14:paraId="1C53A449" w14:textId="77777777" w:rsidR="00BA232C" w:rsidRDefault="00BA232C" w:rsidP="00BA232C">
      <w:pPr>
        <w:rPr>
          <w:rFonts w:cs="Arial"/>
          <w:sz w:val="28"/>
          <w:szCs w:val="28"/>
        </w:rPr>
      </w:pPr>
    </w:p>
    <w:p w14:paraId="4FD2409D" w14:textId="77777777" w:rsidR="00BA232C" w:rsidRDefault="00BA232C" w:rsidP="00BA232C">
      <w:pPr>
        <w:pStyle w:val="NoSpacing"/>
        <w:jc w:val="left"/>
      </w:pPr>
      <w:r>
        <w:t>Prepared by:</w:t>
      </w:r>
    </w:p>
    <w:p w14:paraId="5005946F" w14:textId="77777777" w:rsidR="00BA232C" w:rsidRPr="00E42225" w:rsidRDefault="00BA232C" w:rsidP="00BA232C">
      <w:pPr>
        <w:pStyle w:val="NoSpacing"/>
        <w:jc w:val="left"/>
        <w:rPr>
          <w:b/>
        </w:rPr>
      </w:pPr>
      <w:r>
        <w:rPr>
          <w:b/>
        </w:rPr>
        <w:t>Irene G. Delozier</w:t>
      </w:r>
    </w:p>
    <w:p w14:paraId="011C5885" w14:textId="77777777" w:rsidR="00BA232C" w:rsidRPr="00E42225" w:rsidRDefault="00BA232C" w:rsidP="00BA232C">
      <w:pPr>
        <w:pStyle w:val="NoSpacing"/>
        <w:jc w:val="left"/>
      </w:pPr>
      <w:r>
        <w:t>Chief Financial Officer</w:t>
      </w:r>
    </w:p>
    <w:p w14:paraId="377C92E6" w14:textId="77777777" w:rsidR="00BA232C" w:rsidRPr="00617FE4" w:rsidRDefault="00BA232C" w:rsidP="00BA232C">
      <w:pPr>
        <w:pStyle w:val="NoSpacing"/>
        <w:jc w:val="left"/>
        <w:rPr>
          <w:b/>
        </w:rPr>
      </w:pPr>
      <w:r>
        <w:t>Filament Essential Services</w:t>
      </w:r>
      <w:r>
        <w:br/>
      </w:r>
      <w:hyperlink r:id="rId8" w:history="1">
        <w:r w:rsidRPr="00B30D8C">
          <w:rPr>
            <w:rStyle w:val="Hyperlink"/>
            <w:color w:val="1F497D" w:themeColor="text2"/>
            <w:u w:val="none"/>
          </w:rPr>
          <w:t>filamentservices.org</w:t>
        </w:r>
      </w:hyperlink>
      <w:r w:rsidRPr="00B30D8C">
        <w:rPr>
          <w:color w:val="1F497D" w:themeColor="text2"/>
        </w:rPr>
        <w:t xml:space="preserve"> </w:t>
      </w:r>
    </w:p>
    <w:p w14:paraId="017C2895" w14:textId="0A6843D3" w:rsidR="00BA232C" w:rsidRDefault="00BA232C">
      <w:pPr>
        <w:spacing w:after="200" w:line="276" w:lineRule="auto"/>
        <w:rPr>
          <w:rFonts w:cs="Arial"/>
          <w:sz w:val="28"/>
          <w:szCs w:val="28"/>
        </w:rPr>
      </w:pPr>
      <w:r>
        <w:rPr>
          <w:rFonts w:cs="Arial"/>
          <w:sz w:val="28"/>
          <w:szCs w:val="28"/>
        </w:rPr>
        <w:br w:type="page"/>
      </w:r>
    </w:p>
    <w:p w14:paraId="63108A9B" w14:textId="373EAE53" w:rsidR="00C60F32" w:rsidRPr="00B14C09" w:rsidRDefault="00F34427" w:rsidP="002F655B">
      <w:pPr>
        <w:pStyle w:val="Heading1"/>
        <w:spacing w:after="240"/>
      </w:pPr>
      <w:r w:rsidRPr="00F34427">
        <w:rPr>
          <w:b/>
          <w:bCs w:val="0"/>
          <w:color w:val="A7A5B7"/>
          <w:sz w:val="28"/>
          <w:szCs w:val="18"/>
        </w:rPr>
        <w:lastRenderedPageBreak/>
        <w:t>The following are policies which need annual Board Approval for 990 purposes</w:t>
      </w:r>
    </w:p>
    <w:p w14:paraId="0CA23DF2" w14:textId="2AC524BE" w:rsidR="00C60F32" w:rsidRPr="005E6A1D" w:rsidRDefault="00F34427" w:rsidP="00C60F32">
      <w:pPr>
        <w:pStyle w:val="Heading2"/>
      </w:pPr>
      <w:r>
        <w:t>Conflict of Interest Policy</w:t>
      </w:r>
    </w:p>
    <w:p w14:paraId="472F1407" w14:textId="77777777" w:rsidR="00C60F32" w:rsidRDefault="00C60F32" w:rsidP="00C60F32"/>
    <w:p w14:paraId="19C59BC5" w14:textId="77777777" w:rsidR="00F34427" w:rsidRDefault="00F34427" w:rsidP="00F34427">
      <w:pPr>
        <w:rPr>
          <w:bCs/>
          <w:iCs/>
        </w:rPr>
      </w:pPr>
      <w:r>
        <w:rPr>
          <w:bCs/>
          <w:iCs/>
        </w:rPr>
        <w:t xml:space="preserve">ORGANIZATION NAME expects employees, volunteers, and board members to conduct business according to the highest ethical standards of conduct.  All are expected to devote their best efforts to the interests of the Organization.  Business dealings that appear to create conflict between the interests of the Organization and an employee, volunteer, or board member are unacceptable.  </w:t>
      </w:r>
    </w:p>
    <w:p w14:paraId="4CF5935B" w14:textId="77777777" w:rsidR="00F34427" w:rsidRDefault="00F34427" w:rsidP="00F34427">
      <w:pPr>
        <w:rPr>
          <w:bCs/>
          <w:iCs/>
        </w:rPr>
      </w:pPr>
    </w:p>
    <w:p w14:paraId="0422EC25" w14:textId="77777777" w:rsidR="00F34427" w:rsidRDefault="00F34427" w:rsidP="00F34427">
      <w:pPr>
        <w:rPr>
          <w:bCs/>
          <w:iCs/>
        </w:rPr>
      </w:pPr>
      <w:r>
        <w:rPr>
          <w:bCs/>
          <w:iCs/>
        </w:rPr>
        <w:t xml:space="preserve">Conflict of interest arises when your actions cast doubt on your ability to act with total objectivity </w:t>
      </w:r>
      <w:proofErr w:type="gramStart"/>
      <w:r>
        <w:rPr>
          <w:bCs/>
          <w:iCs/>
        </w:rPr>
        <w:t>with regard to</w:t>
      </w:r>
      <w:proofErr w:type="gramEnd"/>
      <w:r>
        <w:rPr>
          <w:bCs/>
          <w:iCs/>
        </w:rPr>
        <w:t xml:space="preserve"> the interest of the Organization.  You are expected to avoid any action or involvement that would in any way compromise the business activities or integrity of the Organization.  If you intentionally use your authority in a conflicting situation, you will be subject to disciplinary actions.  </w:t>
      </w:r>
    </w:p>
    <w:p w14:paraId="4AC9F200" w14:textId="77777777" w:rsidR="00F34427" w:rsidRDefault="00F34427" w:rsidP="00F34427">
      <w:pPr>
        <w:rPr>
          <w:bCs/>
          <w:iCs/>
        </w:rPr>
      </w:pPr>
    </w:p>
    <w:p w14:paraId="4055CA6F" w14:textId="77777777" w:rsidR="00F34427" w:rsidRDefault="00F34427" w:rsidP="00F34427">
      <w:pPr>
        <w:rPr>
          <w:bCs/>
          <w:iCs/>
        </w:rPr>
      </w:pPr>
      <w:r>
        <w:rPr>
          <w:bCs/>
          <w:iCs/>
        </w:rPr>
        <w:t xml:space="preserve">If you are in a position that gives you authority to spend Organization funds or set company policy, it is an implicit condition of your employment that you use the authority in the best interest of the Organization.  A potential or actual conflict of interest occurs whenever a person is </w:t>
      </w:r>
      <w:proofErr w:type="gramStart"/>
      <w:r>
        <w:rPr>
          <w:bCs/>
          <w:iCs/>
        </w:rPr>
        <w:t>in a position</w:t>
      </w:r>
      <w:proofErr w:type="gramEnd"/>
      <w:r>
        <w:rPr>
          <w:bCs/>
          <w:iCs/>
        </w:rPr>
        <w:t xml:space="preserve"> to influence a decision that may result in a personal gain for the employee or an immediate family member as a result of the Organization’s business dealings.  </w:t>
      </w:r>
    </w:p>
    <w:p w14:paraId="3643D566" w14:textId="77777777" w:rsidR="00F34427" w:rsidRDefault="00F34427" w:rsidP="00F34427">
      <w:pPr>
        <w:rPr>
          <w:bCs/>
          <w:iCs/>
        </w:rPr>
      </w:pPr>
    </w:p>
    <w:p w14:paraId="635E720F" w14:textId="348698DC" w:rsidR="00F34427" w:rsidRDefault="00F34427" w:rsidP="00F34427">
      <w:pPr>
        <w:rPr>
          <w:b/>
          <w:bCs/>
          <w:iCs/>
        </w:rPr>
      </w:pPr>
      <w:r>
        <w:rPr>
          <w:bCs/>
          <w:iCs/>
        </w:rPr>
        <w:t xml:space="preserve">All employees, volunteers, and board members must disclose any possible conflicts so that the Organization may assess and prevent potential conflicts of </w:t>
      </w:r>
      <w:r w:rsidR="00961B2E">
        <w:rPr>
          <w:bCs/>
          <w:iCs/>
        </w:rPr>
        <w:t>interest</w:t>
      </w:r>
      <w:r>
        <w:rPr>
          <w:bCs/>
          <w:iCs/>
        </w:rPr>
        <w:t xml:space="preserve"> from arising.  If an employee has any question whether an action or proposed course of conduct would create a conflict of interest, they should immediately contact the Executive Director and obtain advice on the issue</w:t>
      </w:r>
      <w:r w:rsidRPr="00994645">
        <w:rPr>
          <w:b/>
          <w:bCs/>
          <w:iCs/>
        </w:rPr>
        <w:t>.</w:t>
      </w:r>
    </w:p>
    <w:p w14:paraId="394A98A5" w14:textId="77777777" w:rsidR="00F34427" w:rsidRDefault="00F34427" w:rsidP="00F34427">
      <w:pPr>
        <w:rPr>
          <w:b/>
          <w:bCs/>
          <w:iCs/>
        </w:rPr>
      </w:pPr>
    </w:p>
    <w:p w14:paraId="7DCEBAB1" w14:textId="77777777" w:rsidR="00F34427" w:rsidRDefault="00F34427" w:rsidP="00F34427">
      <w:pPr>
        <w:rPr>
          <w:b/>
          <w:bCs/>
          <w:iCs/>
        </w:rPr>
      </w:pPr>
      <w:r>
        <w:rPr>
          <w:b/>
          <w:bCs/>
          <w:iCs/>
        </w:rPr>
        <w:t>An annual statement is required each year from each board member.</w:t>
      </w:r>
    </w:p>
    <w:p w14:paraId="7EDD26D0" w14:textId="77777777" w:rsidR="00F34427" w:rsidRDefault="00F34427" w:rsidP="00F34427">
      <w:pPr>
        <w:rPr>
          <w:bCs/>
          <w:iCs/>
        </w:rPr>
      </w:pPr>
    </w:p>
    <w:p w14:paraId="0526E5FD" w14:textId="77777777" w:rsidR="00F34427" w:rsidRDefault="00F34427" w:rsidP="00F34427">
      <w:pPr>
        <w:rPr>
          <w:bCs/>
          <w:iCs/>
        </w:rPr>
      </w:pPr>
      <w:r>
        <w:rPr>
          <w:bCs/>
          <w:iCs/>
        </w:rPr>
        <w:t xml:space="preserve">Appropriate disciplinary action may be taken against any employee, volunteer, or board member willfully violating this </w:t>
      </w:r>
      <w:commentRangeStart w:id="0"/>
      <w:r>
        <w:rPr>
          <w:bCs/>
          <w:iCs/>
        </w:rPr>
        <w:t>policy</w:t>
      </w:r>
      <w:commentRangeEnd w:id="0"/>
      <w:r>
        <w:rPr>
          <w:rStyle w:val="CommentReference"/>
        </w:rPr>
        <w:commentReference w:id="0"/>
      </w:r>
      <w:r>
        <w:rPr>
          <w:bCs/>
          <w:iCs/>
        </w:rPr>
        <w:t>.</w:t>
      </w:r>
    </w:p>
    <w:p w14:paraId="4051C818" w14:textId="77777777" w:rsidR="00F34427" w:rsidRDefault="00F34427" w:rsidP="00F34427">
      <w:pPr>
        <w:rPr>
          <w:bCs/>
          <w:iCs/>
        </w:rPr>
      </w:pPr>
    </w:p>
    <w:p w14:paraId="1C760881" w14:textId="77777777" w:rsidR="00F34427" w:rsidRDefault="00F34427" w:rsidP="00F34427">
      <w:pPr>
        <w:rPr>
          <w:bCs/>
          <w:iCs/>
        </w:rPr>
      </w:pPr>
      <w:r>
        <w:rPr>
          <w:bCs/>
          <w:iCs/>
        </w:rPr>
        <w:t xml:space="preserve"> </w:t>
      </w:r>
    </w:p>
    <w:p w14:paraId="7730F0C9" w14:textId="77777777" w:rsidR="00F34427" w:rsidRDefault="00F34427" w:rsidP="00F34427">
      <w:pPr>
        <w:rPr>
          <w:bCs/>
          <w:iCs/>
        </w:rPr>
      </w:pPr>
    </w:p>
    <w:p w14:paraId="2B924A81" w14:textId="77777777" w:rsidR="00F34427" w:rsidRPr="00691F1A" w:rsidRDefault="00F34427" w:rsidP="00F34427">
      <w:pPr>
        <w:rPr>
          <w:bCs/>
          <w:iCs/>
        </w:rPr>
      </w:pPr>
      <w:r>
        <w:rPr>
          <w:b/>
          <w:i/>
          <w:u w:val="single"/>
        </w:rPr>
        <w:br w:type="page"/>
      </w:r>
    </w:p>
    <w:p w14:paraId="2640F787" w14:textId="77777777" w:rsidR="00F34427" w:rsidRDefault="00F34427" w:rsidP="00F34427">
      <w:pPr>
        <w:pStyle w:val="Heading2"/>
      </w:pPr>
      <w:r>
        <w:lastRenderedPageBreak/>
        <w:t>Document Retention &amp; Destruction Policy</w:t>
      </w:r>
    </w:p>
    <w:p w14:paraId="2564C685" w14:textId="77777777" w:rsidR="00F34427" w:rsidRDefault="00F34427" w:rsidP="00F34427"/>
    <w:p w14:paraId="262092F1" w14:textId="77777777" w:rsidR="00F34427" w:rsidRDefault="00F34427" w:rsidP="00F34427">
      <w:r>
        <w:t xml:space="preserve">This Document Retention and Destruction Policy of ORGANIZATION NAME </w:t>
      </w:r>
      <w:proofErr w:type="gramStart"/>
      <w:r>
        <w:t>identifies</w:t>
      </w:r>
      <w:proofErr w:type="gramEnd"/>
      <w:r>
        <w:t xml:space="preserve"> the record retention responsibilities of staff, volunteers, members of the Board of Directors, and outsiders for maintaining and documenting the storage and destruction of the Organization’s documents and records.  </w:t>
      </w:r>
    </w:p>
    <w:p w14:paraId="4AB1EAFC" w14:textId="77777777" w:rsidR="00F34427" w:rsidRDefault="00F34427" w:rsidP="00F34427"/>
    <w:p w14:paraId="2690B1AC" w14:textId="77777777" w:rsidR="00F34427" w:rsidRPr="004758A1" w:rsidRDefault="00F34427" w:rsidP="00F34427">
      <w:pPr>
        <w:numPr>
          <w:ilvl w:val="0"/>
          <w:numId w:val="16"/>
        </w:numPr>
        <w:ind w:left="705"/>
        <w:rPr>
          <w:b/>
        </w:rPr>
      </w:pPr>
      <w:r w:rsidRPr="004758A1">
        <w:rPr>
          <w:b/>
        </w:rPr>
        <w:t>Rules</w:t>
      </w:r>
      <w:r>
        <w:t xml:space="preserve">.  The Organization staff, volunteers, members of the Board of Directors and outsiders (i.e., independent contractors via agreements with them) are required to honor these rules:  </w:t>
      </w:r>
      <w:r w:rsidRPr="001E6CE3">
        <w:t>(a)</w:t>
      </w:r>
      <w:r>
        <w:t xml:space="preserve">  Paper or electronic documents indicated under the terms of retention below will be transferred and maintained by the Executive Director; (b) all other paper documents not included in this policy may be destroyed after three years and (c) </w:t>
      </w:r>
      <w:r w:rsidRPr="004758A1">
        <w:rPr>
          <w:b/>
        </w:rPr>
        <w:t>no paper or electronic documents will be destroyed or deleted if pertinent to any ongoing or anticipated government investigation or proceeding or private litigation.</w:t>
      </w:r>
    </w:p>
    <w:p w14:paraId="17FCCB15" w14:textId="77777777" w:rsidR="00F34427" w:rsidRDefault="00F34427" w:rsidP="00F34427">
      <w:pPr>
        <w:ind w:left="705"/>
        <w:rPr>
          <w:b/>
        </w:rPr>
      </w:pPr>
    </w:p>
    <w:p w14:paraId="5807B5ED" w14:textId="77777777" w:rsidR="00F34427" w:rsidRDefault="00F34427" w:rsidP="00F34427">
      <w:pPr>
        <w:ind w:left="360"/>
        <w:rPr>
          <w:b/>
        </w:rPr>
      </w:pPr>
      <w:r>
        <w:t xml:space="preserve">2.   </w:t>
      </w:r>
      <w:r>
        <w:rPr>
          <w:b/>
        </w:rPr>
        <w:t>Terms for Retention:</w:t>
      </w:r>
    </w:p>
    <w:p w14:paraId="3ADB2202" w14:textId="19548547" w:rsidR="00F34427" w:rsidRDefault="00F34427" w:rsidP="00F34427">
      <w:pPr>
        <w:ind w:left="720"/>
      </w:pPr>
      <w:r w:rsidRPr="001E6CE3">
        <w:t xml:space="preserve">a.  </w:t>
      </w:r>
      <w:proofErr w:type="gramStart"/>
      <w:r w:rsidRPr="001E6CE3">
        <w:t>Retain</w:t>
      </w:r>
      <w:proofErr w:type="gramEnd"/>
      <w:r w:rsidRPr="001E6CE3">
        <w:t xml:space="preserve"> </w:t>
      </w:r>
      <w:proofErr w:type="gramStart"/>
      <w:r w:rsidRPr="001E6CE3">
        <w:rPr>
          <w:u w:val="single"/>
        </w:rPr>
        <w:t>permanently</w:t>
      </w:r>
      <w:r w:rsidRPr="001E6CE3">
        <w:t>;</w:t>
      </w:r>
      <w:proofErr w:type="gramEnd"/>
    </w:p>
    <w:p w14:paraId="03B48990" w14:textId="77777777" w:rsidR="00F34427" w:rsidRDefault="00F34427" w:rsidP="00F34427">
      <w:pPr>
        <w:ind w:left="720"/>
      </w:pPr>
      <w:r>
        <w:t xml:space="preserve">Governance records – Charter and amendments, Bylaws, other organizational documents, governing board and board committee minutes.  </w:t>
      </w:r>
    </w:p>
    <w:p w14:paraId="400DFCD4" w14:textId="77777777" w:rsidR="00F34427" w:rsidRDefault="00F34427" w:rsidP="00F34427">
      <w:pPr>
        <w:ind w:left="720"/>
      </w:pPr>
      <w:r>
        <w:t>Tax Records – Filed state and federal tax returns/reports and supporting records, tax exemption determination letter and related correspondence, files related to tax audits.</w:t>
      </w:r>
    </w:p>
    <w:p w14:paraId="73A92E99" w14:textId="77777777" w:rsidR="00F34427" w:rsidRDefault="00F34427" w:rsidP="00F34427">
      <w:pPr>
        <w:ind w:left="360"/>
      </w:pPr>
      <w:r>
        <w:tab/>
        <w:t>Financial records – Audited financial statements and any pertinent correspondence.</w:t>
      </w:r>
    </w:p>
    <w:p w14:paraId="3C6D9EC4" w14:textId="77777777" w:rsidR="00F34427" w:rsidRDefault="00F34427" w:rsidP="00F34427">
      <w:pPr>
        <w:ind w:left="360"/>
      </w:pPr>
    </w:p>
    <w:p w14:paraId="5470905B" w14:textId="77777777" w:rsidR="00F34427" w:rsidRDefault="00F34427" w:rsidP="00F34427">
      <w:pPr>
        <w:numPr>
          <w:ilvl w:val="0"/>
          <w:numId w:val="17"/>
        </w:numPr>
      </w:pPr>
      <w:r>
        <w:t xml:space="preserve">Retain </w:t>
      </w:r>
      <w:r w:rsidRPr="00AF3C28">
        <w:rPr>
          <w:u w:val="single"/>
        </w:rPr>
        <w:t>for ten years</w:t>
      </w:r>
      <w:r>
        <w:t>:</w:t>
      </w:r>
    </w:p>
    <w:p w14:paraId="7D5ED403" w14:textId="77777777" w:rsidR="00F34427" w:rsidRDefault="00F34427" w:rsidP="00F34427">
      <w:pPr>
        <w:ind w:left="705"/>
      </w:pPr>
      <w:r>
        <w:t>Employment/Employment records – Employee names, addresses, social security numbers, dates of birth, INS form I-9, resume/application materials, job descriptions, dates of hire and termination/separation, evaluations, compensation information, promotions, disciplinary matters, time/payroll records, leave/comp time, engagement and discharge correspondence, documentation of basis for independent contractor status (retain for all current employees and independent contractors and for three years after departure of each individual.)</w:t>
      </w:r>
    </w:p>
    <w:p w14:paraId="39F878F1" w14:textId="77777777" w:rsidR="00F34427" w:rsidRDefault="00F34427" w:rsidP="00F34427"/>
    <w:p w14:paraId="0C448727" w14:textId="77777777" w:rsidR="00F34427" w:rsidRDefault="00F34427" w:rsidP="00F34427">
      <w:pPr>
        <w:numPr>
          <w:ilvl w:val="0"/>
          <w:numId w:val="17"/>
        </w:numPr>
      </w:pPr>
      <w:r>
        <w:t xml:space="preserve">Retain </w:t>
      </w:r>
      <w:r w:rsidRPr="00AF3C28">
        <w:rPr>
          <w:u w:val="single"/>
        </w:rPr>
        <w:t>for three years</w:t>
      </w:r>
      <w:r>
        <w:t>:</w:t>
      </w:r>
    </w:p>
    <w:p w14:paraId="3C018F3A" w14:textId="77777777" w:rsidR="00F34427" w:rsidRDefault="00F34427" w:rsidP="00F34427">
      <w:pPr>
        <w:ind w:left="705"/>
      </w:pPr>
      <w:r>
        <w:t>Lease, insurance, and contract/license records – Service agreements, independent contractor agreements, employment agreements, consultant agreements, and all other agreements (retain during the term of the agreement and for three years after the termination, expiration, non-renewal of each agreement.)</w:t>
      </w:r>
    </w:p>
    <w:p w14:paraId="22E0766B" w14:textId="77777777" w:rsidR="00F34427" w:rsidRDefault="00F34427" w:rsidP="00F34427"/>
    <w:p w14:paraId="182BB240" w14:textId="77777777" w:rsidR="00F34427" w:rsidRDefault="00F34427" w:rsidP="00F34427">
      <w:pPr>
        <w:ind w:left="705" w:firstLine="15"/>
      </w:pPr>
      <w:r>
        <w:t xml:space="preserve">All other electronic records, documents and files – Correspondence files, past budgets, bank statements, publications, employee manuals/policies and procedures, survey information.  </w:t>
      </w:r>
    </w:p>
    <w:p w14:paraId="5F6210BF" w14:textId="77777777" w:rsidR="00F34427" w:rsidRDefault="00F34427" w:rsidP="00F34427">
      <w:pPr>
        <w:rPr>
          <w:b/>
        </w:rPr>
      </w:pPr>
    </w:p>
    <w:p w14:paraId="502964E0" w14:textId="77777777" w:rsidR="00F34427" w:rsidRPr="00380239" w:rsidRDefault="00F34427" w:rsidP="00F34427">
      <w:pPr>
        <w:rPr>
          <w:b/>
          <w:bCs/>
          <w:sz w:val="28"/>
          <w:szCs w:val="24"/>
          <w:u w:val="single"/>
        </w:rPr>
      </w:pPr>
      <w:r w:rsidRPr="00DB5154">
        <w:rPr>
          <w:b/>
        </w:rPr>
        <w:t xml:space="preserve">Exceptions.  </w:t>
      </w:r>
      <w:r>
        <w:t>Exceptions to these rules and terms for retention may be granted only by the Organization’s Executive Director or President of the Board of Directors.</w:t>
      </w:r>
    </w:p>
    <w:p w14:paraId="5F0FB805" w14:textId="77777777" w:rsidR="00F34427" w:rsidRDefault="00F34427" w:rsidP="00F34427">
      <w:pPr>
        <w:ind w:left="360"/>
        <w:rPr>
          <w:bCs/>
          <w:iCs/>
          <w:sz w:val="24"/>
          <w:szCs w:val="24"/>
        </w:rPr>
      </w:pPr>
    </w:p>
    <w:p w14:paraId="6BA1C9DC" w14:textId="77777777" w:rsidR="00F34427" w:rsidRDefault="00F34427" w:rsidP="00F34427">
      <w:pPr>
        <w:pStyle w:val="Heading2"/>
        <w:rPr>
          <w:iCs/>
          <w:sz w:val="24"/>
          <w:szCs w:val="24"/>
        </w:rPr>
      </w:pPr>
      <w:r w:rsidRPr="00380239">
        <w:rPr>
          <w:iCs/>
          <w:sz w:val="24"/>
          <w:szCs w:val="24"/>
        </w:rPr>
        <w:t xml:space="preserve"> </w:t>
      </w:r>
    </w:p>
    <w:p w14:paraId="37C4292A" w14:textId="77777777" w:rsidR="00F34427" w:rsidRDefault="00F34427">
      <w:pPr>
        <w:spacing w:after="200" w:line="276" w:lineRule="auto"/>
        <w:rPr>
          <w:rFonts w:eastAsiaTheme="majorEastAsia" w:cstheme="majorBidi"/>
          <w:b/>
          <w:bCs/>
          <w:iCs/>
          <w:color w:val="00BBB4"/>
          <w:sz w:val="24"/>
          <w:szCs w:val="24"/>
        </w:rPr>
      </w:pPr>
      <w:r>
        <w:rPr>
          <w:iCs/>
          <w:sz w:val="24"/>
          <w:szCs w:val="24"/>
        </w:rPr>
        <w:br w:type="page"/>
      </w:r>
    </w:p>
    <w:p w14:paraId="79137F10" w14:textId="38C9FB8D" w:rsidR="00F34427" w:rsidRDefault="00F34427" w:rsidP="00F34427">
      <w:pPr>
        <w:pStyle w:val="Heading2"/>
      </w:pPr>
      <w:r>
        <w:lastRenderedPageBreak/>
        <w:t>Whistleblower Policy</w:t>
      </w:r>
    </w:p>
    <w:p w14:paraId="7BFE948D" w14:textId="77777777" w:rsidR="00F34427" w:rsidRDefault="00F34427" w:rsidP="00F34427">
      <w:pPr>
        <w:rPr>
          <w:bCs/>
          <w:i/>
          <w:u w:val="single"/>
        </w:rPr>
      </w:pPr>
      <w:r w:rsidRPr="007F762A">
        <w:rPr>
          <w:color w:val="000000"/>
        </w:rPr>
        <w:t xml:space="preserve">This policy prohibits retaliation against an employee who reports an </w:t>
      </w:r>
      <w:r>
        <w:rPr>
          <w:color w:val="000000"/>
        </w:rPr>
        <w:t xml:space="preserve">activity that the whistleblower reasonably </w:t>
      </w:r>
      <w:r w:rsidRPr="007F762A">
        <w:rPr>
          <w:color w:val="000000"/>
        </w:rPr>
        <w:t xml:space="preserve">believes to be illegal, fraudulent or dishonest conduct involving </w:t>
      </w:r>
      <w:r>
        <w:rPr>
          <w:color w:val="000000"/>
        </w:rPr>
        <w:t>ORGANIZATION NAME</w:t>
      </w:r>
      <w:r w:rsidRPr="007F762A">
        <w:rPr>
          <w:color w:val="000000"/>
        </w:rPr>
        <w:t xml:space="preserve"> or any of their resources.  All members of </w:t>
      </w:r>
      <w:r>
        <w:rPr>
          <w:color w:val="000000"/>
        </w:rPr>
        <w:t>ORGANIZATION NAME</w:t>
      </w:r>
      <w:r w:rsidRPr="007F762A">
        <w:rPr>
          <w:color w:val="000000"/>
        </w:rPr>
        <w:t xml:space="preserve"> are responsi</w:t>
      </w:r>
      <w:r>
        <w:rPr>
          <w:color w:val="000000"/>
        </w:rPr>
        <w:t>ble for reporting fraudulent, di</w:t>
      </w:r>
      <w:r w:rsidRPr="007F762A">
        <w:rPr>
          <w:color w:val="000000"/>
        </w:rPr>
        <w:t>shonest, or illegal conduct involving employees or resources.</w:t>
      </w:r>
    </w:p>
    <w:p w14:paraId="7095DC48" w14:textId="77777777" w:rsidR="00F34427" w:rsidRDefault="00F34427" w:rsidP="00F34427">
      <w:pPr>
        <w:ind w:left="720" w:hanging="720"/>
        <w:rPr>
          <w:color w:val="000000"/>
        </w:rPr>
      </w:pPr>
    </w:p>
    <w:p w14:paraId="4030A81F" w14:textId="77777777" w:rsidR="00F34427" w:rsidRDefault="00F34427" w:rsidP="00F34427">
      <w:pPr>
        <w:rPr>
          <w:bCs/>
          <w:i/>
          <w:u w:val="single"/>
        </w:rPr>
      </w:pPr>
      <w:r>
        <w:rPr>
          <w:color w:val="000000"/>
        </w:rPr>
        <w:t>ORGANIZATION NAME</w:t>
      </w:r>
      <w:r w:rsidRPr="007F762A">
        <w:rPr>
          <w:color w:val="000000"/>
        </w:rPr>
        <w:t xml:space="preserve"> has a responsibility to conduct its affairs ethically and in complian</w:t>
      </w:r>
      <w:r>
        <w:rPr>
          <w:color w:val="000000"/>
        </w:rPr>
        <w:t xml:space="preserve">ce with </w:t>
      </w:r>
      <w:r w:rsidRPr="007F762A">
        <w:rPr>
          <w:color w:val="000000"/>
        </w:rPr>
        <w:t>all laws.  All employees who make a good faith effort to ‘blow the whistle’ on</w:t>
      </w:r>
      <w:r>
        <w:rPr>
          <w:color w:val="000000"/>
        </w:rPr>
        <w:t xml:space="preserve"> suspected wrongful conduct are </w:t>
      </w:r>
      <w:r w:rsidRPr="007F762A">
        <w:rPr>
          <w:color w:val="000000"/>
        </w:rPr>
        <w:t>protected from termination, demotion, job responsibility changes, adverse scheduling changes, suspensions, supervisory mistreatment, and co-worker mistreatment.</w:t>
      </w:r>
    </w:p>
    <w:p w14:paraId="25AE91BE" w14:textId="77777777" w:rsidR="00F34427" w:rsidRDefault="00F34427" w:rsidP="00F34427">
      <w:pPr>
        <w:rPr>
          <w:color w:val="000000"/>
        </w:rPr>
      </w:pPr>
    </w:p>
    <w:p w14:paraId="52E4ABE6" w14:textId="788A6CBF" w:rsidR="00F34427" w:rsidRDefault="00F34427" w:rsidP="00F34427">
      <w:pPr>
        <w:rPr>
          <w:bCs/>
          <w:i/>
          <w:u w:val="single"/>
        </w:rPr>
      </w:pPr>
      <w:r w:rsidRPr="007F762A">
        <w:rPr>
          <w:color w:val="000000"/>
        </w:rPr>
        <w:t xml:space="preserve">Reports should be made to the appropriate </w:t>
      </w:r>
      <w:r>
        <w:rPr>
          <w:color w:val="000000"/>
        </w:rPr>
        <w:t>Program Director</w:t>
      </w:r>
      <w:r w:rsidRPr="007F762A">
        <w:rPr>
          <w:color w:val="000000"/>
        </w:rPr>
        <w:t xml:space="preserve"> or</w:t>
      </w:r>
      <w:r>
        <w:rPr>
          <w:color w:val="000000"/>
        </w:rPr>
        <w:t xml:space="preserve"> Executive Director</w:t>
      </w:r>
      <w:r w:rsidRPr="007F762A">
        <w:rPr>
          <w:color w:val="000000"/>
        </w:rPr>
        <w:t xml:space="preserve"> </w:t>
      </w:r>
      <w:r>
        <w:rPr>
          <w:color w:val="000000"/>
        </w:rPr>
        <w:t xml:space="preserve">or </w:t>
      </w:r>
      <w:r w:rsidRPr="007F762A">
        <w:rPr>
          <w:color w:val="000000"/>
        </w:rPr>
        <w:t>to the Board of Directors depending on the</w:t>
      </w:r>
      <w:r>
        <w:rPr>
          <w:color w:val="000000"/>
        </w:rPr>
        <w:t xml:space="preserve"> </w:t>
      </w:r>
      <w:r w:rsidRPr="007F762A">
        <w:rPr>
          <w:color w:val="000000"/>
        </w:rPr>
        <w:t xml:space="preserve">activity and the people </w:t>
      </w:r>
      <w:commentRangeStart w:id="1"/>
      <w:r w:rsidRPr="007F762A">
        <w:rPr>
          <w:color w:val="000000"/>
        </w:rPr>
        <w:t>involved</w:t>
      </w:r>
      <w:commentRangeEnd w:id="1"/>
      <w:r>
        <w:rPr>
          <w:rStyle w:val="CommentReference"/>
        </w:rPr>
        <w:commentReference w:id="1"/>
      </w:r>
      <w:r w:rsidRPr="007F762A">
        <w:rPr>
          <w:color w:val="000000"/>
        </w:rPr>
        <w:t>.</w:t>
      </w:r>
    </w:p>
    <w:p w14:paraId="0EDFDD48" w14:textId="77777777" w:rsidR="00F34427" w:rsidRDefault="00F34427" w:rsidP="00F34427"/>
    <w:p w14:paraId="4714BBEB" w14:textId="77777777" w:rsidR="00F34427" w:rsidRDefault="00F34427" w:rsidP="00F34427"/>
    <w:p w14:paraId="416F5D64" w14:textId="77777777" w:rsidR="00F34427" w:rsidRPr="00F34427" w:rsidRDefault="00F34427" w:rsidP="00F34427"/>
    <w:p w14:paraId="29A38753" w14:textId="77777777" w:rsidR="00F34427" w:rsidRDefault="00F34427" w:rsidP="00F34427">
      <w:pPr>
        <w:pStyle w:val="Heading2"/>
      </w:pPr>
      <w:r>
        <w:t>Compensation Process and Policy</w:t>
      </w:r>
    </w:p>
    <w:p w14:paraId="018B3CCB" w14:textId="77777777" w:rsidR="00F34427" w:rsidRDefault="00F34427" w:rsidP="00F34427"/>
    <w:p w14:paraId="55A7EFB7" w14:textId="77777777" w:rsidR="00F34427" w:rsidRDefault="00F34427" w:rsidP="00F34427">
      <w:r>
        <w:t xml:space="preserve">The rational of the Compensation Policy for the Organization is to reward behavior and performance that furthers the purpose of ORGANIZATION NAME not for profit mission.  Employees are responsible and accountable </w:t>
      </w:r>
      <w:proofErr w:type="gramStart"/>
      <w:r>
        <w:t>to</w:t>
      </w:r>
      <w:proofErr w:type="gramEnd"/>
      <w:r>
        <w:t xml:space="preserve"> this purpose by performing their duties with the utmost care and by supporting the activities of the Organization.</w:t>
      </w:r>
    </w:p>
    <w:p w14:paraId="26A4339F" w14:textId="77777777" w:rsidR="00F34427" w:rsidRDefault="00F34427" w:rsidP="00F34427">
      <w:r>
        <w:t xml:space="preserve">The following is the </w:t>
      </w:r>
      <w:proofErr w:type="gramStart"/>
      <w:r>
        <w:t>process;</w:t>
      </w:r>
      <w:proofErr w:type="gramEnd"/>
    </w:p>
    <w:p w14:paraId="045D2E89" w14:textId="77777777" w:rsidR="00F34427" w:rsidRDefault="00F34427" w:rsidP="00F34427">
      <w:pPr>
        <w:numPr>
          <w:ilvl w:val="0"/>
          <w:numId w:val="14"/>
        </w:numPr>
      </w:pPr>
      <w:r>
        <w:rPr>
          <w:b/>
        </w:rPr>
        <w:t>Review and approval.</w:t>
      </w:r>
      <w:r>
        <w:t xml:space="preserve">  Each employee undergoes an evaluation process each year.  This evaluation is used to determine compensation in accordance with Organization guidelines.  Organization guidelines are based on employment status and can include a percentage increase or a flat amount depending on position.  The Organization guidelines are reviewed and approved by the board of directors and is part of the budget process.  Any person with a conflict of interest with respect to the compensation arrangement being discussed is not involved in the review or approval process.</w:t>
      </w:r>
    </w:p>
    <w:p w14:paraId="05CEF419" w14:textId="77777777" w:rsidR="00F34427" w:rsidRDefault="00F34427" w:rsidP="00F34427">
      <w:pPr>
        <w:numPr>
          <w:ilvl w:val="0"/>
          <w:numId w:val="14"/>
        </w:numPr>
      </w:pPr>
      <w:r>
        <w:rPr>
          <w:b/>
        </w:rPr>
        <w:t xml:space="preserve">Use of data </w:t>
      </w:r>
      <w:proofErr w:type="gramStart"/>
      <w:r>
        <w:rPr>
          <w:b/>
        </w:rPr>
        <w:t>as to</w:t>
      </w:r>
      <w:proofErr w:type="gramEnd"/>
      <w:r>
        <w:rPr>
          <w:b/>
        </w:rPr>
        <w:t xml:space="preserve"> comparable compensation.</w:t>
      </w:r>
      <w:r>
        <w:t xml:space="preserve">  The compensation of the person is reviewed and approved using data </w:t>
      </w:r>
      <w:proofErr w:type="gramStart"/>
      <w:r>
        <w:t>as to</w:t>
      </w:r>
      <w:proofErr w:type="gramEnd"/>
      <w:r>
        <w:t xml:space="preserve"> comparable compensation.  From time to </w:t>
      </w:r>
      <w:proofErr w:type="gramStart"/>
      <w:r>
        <w:t>time</w:t>
      </w:r>
      <w:proofErr w:type="gramEnd"/>
      <w:r>
        <w:t xml:space="preserve"> we may increase pay based on market conditions. This includes an intermediate sanction test.  </w:t>
      </w:r>
    </w:p>
    <w:p w14:paraId="6F770AA4" w14:textId="77777777" w:rsidR="00F34427" w:rsidRPr="002F2B16" w:rsidRDefault="00F34427" w:rsidP="00F34427">
      <w:pPr>
        <w:numPr>
          <w:ilvl w:val="0"/>
          <w:numId w:val="14"/>
        </w:numPr>
      </w:pPr>
      <w:r>
        <w:rPr>
          <w:b/>
        </w:rPr>
        <w:t xml:space="preserve">Contemporaneous documentation and record keeping. </w:t>
      </w:r>
      <w:r>
        <w:t xml:space="preserve">  There </w:t>
      </w:r>
      <w:proofErr w:type="gramStart"/>
      <w:r>
        <w:t>is</w:t>
      </w:r>
      <w:proofErr w:type="gramEnd"/>
      <w:r>
        <w:t xml:space="preserve"> contemporaneous documentation and record keeping with respect to the deliberations and decisions regarding the compensation arrangement.  Documentation includes the appraisal process and individual and department goals for the year.  </w:t>
      </w:r>
    </w:p>
    <w:p w14:paraId="44E0322F" w14:textId="77777777" w:rsidR="00F34427" w:rsidRDefault="00F34427" w:rsidP="00F34427">
      <w:pPr>
        <w:spacing w:after="200" w:line="276" w:lineRule="auto"/>
      </w:pPr>
      <w:r>
        <w:br w:type="page"/>
      </w:r>
    </w:p>
    <w:p w14:paraId="504D381E" w14:textId="77777777" w:rsidR="00F34427" w:rsidRDefault="00F34427" w:rsidP="00F34427">
      <w:pPr>
        <w:pStyle w:val="Heading2"/>
      </w:pPr>
      <w:r>
        <w:lastRenderedPageBreak/>
        <w:t>990 Inspection and Copy Request Procedures</w:t>
      </w:r>
    </w:p>
    <w:p w14:paraId="3D6EB336" w14:textId="77777777" w:rsidR="00F34427" w:rsidRDefault="00F34427" w:rsidP="00F34427">
      <w:r>
        <w:t xml:space="preserve">These procedures have been put together based on the </w:t>
      </w:r>
      <w:proofErr w:type="gramStart"/>
      <w:r>
        <w:t>990 instruction</w:t>
      </w:r>
      <w:proofErr w:type="gramEnd"/>
      <w:r>
        <w:t xml:space="preserve"> section labeled ‘Public Inspection and Distribution of Application for Tax Exemption and Annual Information Returns of Tax-Exempt Organizations.’  An annual information return does not include any return after the expiration of 3 years from the date the return is required to be filed (including any extension of time that has been granted for filing such return) or is </w:t>
      </w:r>
      <w:proofErr w:type="gramStart"/>
      <w:r>
        <w:t>actually filed</w:t>
      </w:r>
      <w:proofErr w:type="gramEnd"/>
      <w:r>
        <w:t>, whichever is later.  If an organization files an amended return, however, the amended return must be made available for a period of 3 years beginning on the date it is filed with the IRS.</w:t>
      </w:r>
    </w:p>
    <w:p w14:paraId="5ADDF010" w14:textId="77777777" w:rsidR="00F34427" w:rsidRDefault="00F34427" w:rsidP="00F34427"/>
    <w:p w14:paraId="0F4F80AA" w14:textId="77777777" w:rsidR="00F34427" w:rsidRDefault="00F34427" w:rsidP="00F34427">
      <w:pPr>
        <w:numPr>
          <w:ilvl w:val="0"/>
          <w:numId w:val="18"/>
        </w:numPr>
      </w:pPr>
      <w:r>
        <w:t>These requests need to be directed to the Executive Director.</w:t>
      </w:r>
    </w:p>
    <w:p w14:paraId="7807ADFB" w14:textId="77777777" w:rsidR="00F34427" w:rsidRDefault="00F34427" w:rsidP="00F34427">
      <w:pPr>
        <w:numPr>
          <w:ilvl w:val="0"/>
          <w:numId w:val="18"/>
        </w:numPr>
      </w:pPr>
      <w:r>
        <w:t>Requests may be made in writing, in person, or electronically.</w:t>
      </w:r>
    </w:p>
    <w:p w14:paraId="59AA672D" w14:textId="77777777" w:rsidR="00F34427" w:rsidRDefault="00F34427" w:rsidP="00F34427">
      <w:pPr>
        <w:numPr>
          <w:ilvl w:val="0"/>
          <w:numId w:val="18"/>
        </w:numPr>
      </w:pPr>
      <w:r>
        <w:t xml:space="preserve">Requests for </w:t>
      </w:r>
      <w:proofErr w:type="gramStart"/>
      <w:r>
        <w:t>in person</w:t>
      </w:r>
      <w:proofErr w:type="gramEnd"/>
      <w:r>
        <w:t xml:space="preserve"> inspection must be complied on the day of the request during our normal business hours of </w:t>
      </w:r>
      <w:smartTag w:uri="urn:schemas-microsoft-com:office:smarttags" w:element="time">
        <w:smartTagPr>
          <w:attr w:name="Minute" w:val="0"/>
          <w:attr w:name="Hour" w:val="8"/>
        </w:smartTagPr>
        <w:r>
          <w:t>8 a.m. to 5 p.m.</w:t>
        </w:r>
      </w:smartTag>
      <w:r>
        <w:t xml:space="preserve">  This means the inspection must not start prior to </w:t>
      </w:r>
      <w:smartTag w:uri="urn:schemas-microsoft-com:office:smarttags" w:element="time">
        <w:smartTagPr>
          <w:attr w:name="Minute" w:val="0"/>
          <w:attr w:name="Hour" w:val="8"/>
        </w:smartTagPr>
        <w:r>
          <w:t>8 a.m.</w:t>
        </w:r>
      </w:smartTag>
      <w:r>
        <w:t xml:space="preserve"> and must end no later than </w:t>
      </w:r>
      <w:smartTag w:uri="urn:schemas-microsoft-com:office:smarttags" w:element="time">
        <w:smartTagPr>
          <w:attr w:name="Minute" w:val="0"/>
          <w:attr w:name="Hour" w:val="17"/>
        </w:smartTagPr>
        <w:r>
          <w:t>5 p.m.</w:t>
        </w:r>
      </w:smartTag>
    </w:p>
    <w:p w14:paraId="7944FFE3" w14:textId="77777777" w:rsidR="00F34427" w:rsidRDefault="00F34427" w:rsidP="00F34427">
      <w:pPr>
        <w:numPr>
          <w:ilvl w:val="0"/>
          <w:numId w:val="18"/>
        </w:numPr>
      </w:pPr>
      <w:r>
        <w:t>The person requesting the inspection or copies of the documents must sign an Information Request Sheet which includes their name, the company they represent, the information requested, the date of the request, and the reason for the request, etc.</w:t>
      </w:r>
    </w:p>
    <w:p w14:paraId="67199FCC" w14:textId="77777777" w:rsidR="00F34427" w:rsidRDefault="00F34427" w:rsidP="00F34427">
      <w:pPr>
        <w:numPr>
          <w:ilvl w:val="0"/>
          <w:numId w:val="18"/>
        </w:numPr>
      </w:pPr>
      <w:r>
        <w:t xml:space="preserve">If the request is for an </w:t>
      </w:r>
      <w:proofErr w:type="gramStart"/>
      <w:r>
        <w:t>in person</w:t>
      </w:r>
      <w:proofErr w:type="gramEnd"/>
      <w:r>
        <w:t xml:space="preserve"> inspection of the document, the person may look at the entire 990 and 990T return including all attachments, schedules, and amendments.</w:t>
      </w:r>
    </w:p>
    <w:p w14:paraId="5D144A85" w14:textId="77777777" w:rsidR="00F34427" w:rsidRDefault="00F34427" w:rsidP="00F34427">
      <w:pPr>
        <w:numPr>
          <w:ilvl w:val="0"/>
          <w:numId w:val="18"/>
        </w:numPr>
      </w:pPr>
      <w:r>
        <w:t>They are allowed to take notes, but an employee from the Organization must be present while they are inspecting the return.</w:t>
      </w:r>
    </w:p>
    <w:p w14:paraId="6E7BC25B" w14:textId="77777777" w:rsidR="00F34427" w:rsidRDefault="00F34427" w:rsidP="00F34427">
      <w:pPr>
        <w:numPr>
          <w:ilvl w:val="0"/>
          <w:numId w:val="18"/>
        </w:numPr>
      </w:pPr>
      <w:r>
        <w:t>All requests for photocopies must be in writing.  If a requestor would like to inspect the documents in the office and then requests photocopies, they must do so in writing.  We may ask the requestor to come back to obtain their copies since it might not be a reasonable request for us to make the necessary photocopies while they wait.</w:t>
      </w:r>
    </w:p>
    <w:p w14:paraId="1CDC086F" w14:textId="77777777" w:rsidR="00F34427" w:rsidRDefault="00F34427" w:rsidP="00F34427">
      <w:pPr>
        <w:numPr>
          <w:ilvl w:val="0"/>
          <w:numId w:val="18"/>
        </w:numPr>
      </w:pPr>
      <w:r>
        <w:t xml:space="preserve">A form has been designed to be mailed or given to the requestor </w:t>
      </w:r>
      <w:proofErr w:type="gramStart"/>
      <w:r>
        <w:t>of</w:t>
      </w:r>
      <w:proofErr w:type="gramEnd"/>
      <w:r>
        <w:t xml:space="preserve"> photocopies.  This form contains all necessary information for our records.  A photocopy request will serve as the information request. </w:t>
      </w:r>
    </w:p>
    <w:p w14:paraId="403C490A" w14:textId="77777777" w:rsidR="00F34427" w:rsidRDefault="00F34427" w:rsidP="00F34427">
      <w:pPr>
        <w:numPr>
          <w:ilvl w:val="0"/>
          <w:numId w:val="18"/>
        </w:numPr>
      </w:pPr>
      <w:r>
        <w:t>Fees associated with photocopying and mailing the information requested must be paid at the time of the request, at the time the requestor picks up the copies if done in person.</w:t>
      </w:r>
    </w:p>
    <w:p w14:paraId="63CADFBE" w14:textId="77777777" w:rsidR="00F34427" w:rsidRDefault="00F34427" w:rsidP="00F34427">
      <w:pPr>
        <w:numPr>
          <w:ilvl w:val="0"/>
          <w:numId w:val="18"/>
        </w:numPr>
      </w:pPr>
      <w:r>
        <w:t xml:space="preserve">The </w:t>
      </w:r>
      <w:proofErr w:type="gramStart"/>
      <w:r>
        <w:t>fee</w:t>
      </w:r>
      <w:proofErr w:type="gramEnd"/>
      <w:r>
        <w:t xml:space="preserve"> </w:t>
      </w:r>
      <w:proofErr w:type="gramStart"/>
      <w:r>
        <w:t>are</w:t>
      </w:r>
      <w:proofErr w:type="gramEnd"/>
      <w:r>
        <w:t xml:space="preserve"> based on the IRS guidelines. </w:t>
      </w:r>
    </w:p>
    <w:p w14:paraId="78F6776D" w14:textId="77777777" w:rsidR="00F34427" w:rsidRDefault="00F34427" w:rsidP="00F34427">
      <w:pPr>
        <w:numPr>
          <w:ilvl w:val="0"/>
          <w:numId w:val="18"/>
        </w:numPr>
      </w:pPr>
      <w:r>
        <w:t>We do not allow our original copy of the 990 to be taken off site for copying by the requestor.</w:t>
      </w:r>
    </w:p>
    <w:p w14:paraId="22509705" w14:textId="77777777" w:rsidR="00F34427" w:rsidRDefault="00F34427" w:rsidP="00F34427">
      <w:pPr>
        <w:numPr>
          <w:ilvl w:val="0"/>
          <w:numId w:val="18"/>
        </w:numPr>
      </w:pPr>
      <w:r>
        <w:t xml:space="preserve">Photocopying requests will be </w:t>
      </w:r>
      <w:proofErr w:type="gramStart"/>
      <w:r>
        <w:t>complied with</w:t>
      </w:r>
      <w:proofErr w:type="gramEnd"/>
      <w:r>
        <w:t xml:space="preserve"> within a reasonable amount of time and as required by the IRS.</w:t>
      </w:r>
    </w:p>
    <w:p w14:paraId="08BE6F90" w14:textId="77777777" w:rsidR="00F34427" w:rsidRDefault="00F34427" w:rsidP="00F34427">
      <w:pPr>
        <w:numPr>
          <w:ilvl w:val="0"/>
          <w:numId w:val="18"/>
        </w:numPr>
      </w:pPr>
      <w:r>
        <w:t>A log will be kept of all requests made.</w:t>
      </w:r>
    </w:p>
    <w:p w14:paraId="4B22509C" w14:textId="77777777" w:rsidR="001D41D4" w:rsidRDefault="001D41D4" w:rsidP="00C60F32"/>
    <w:p w14:paraId="5DC63427" w14:textId="77777777" w:rsidR="001D41D4" w:rsidRDefault="001D41D4" w:rsidP="00C60F32"/>
    <w:p w14:paraId="7B1AFBCE" w14:textId="77777777" w:rsidR="001D41D4" w:rsidRDefault="001D41D4" w:rsidP="00C60F32"/>
    <w:p w14:paraId="551DACCF" w14:textId="1497A4C6" w:rsidR="00F34427" w:rsidRDefault="00F34427">
      <w:pPr>
        <w:spacing w:after="200" w:line="276" w:lineRule="auto"/>
      </w:pPr>
      <w:r>
        <w:br w:type="page"/>
      </w:r>
    </w:p>
    <w:p w14:paraId="3FF8005B" w14:textId="77777777" w:rsidR="00F34427" w:rsidRDefault="00F34427" w:rsidP="00F34427">
      <w:pPr>
        <w:pStyle w:val="Heading2"/>
      </w:pPr>
      <w:r>
        <w:lastRenderedPageBreak/>
        <w:t>Joint Venture Policy</w:t>
      </w:r>
    </w:p>
    <w:p w14:paraId="2832879D" w14:textId="77777777" w:rsidR="00F34427" w:rsidRDefault="00F34427" w:rsidP="00F34427"/>
    <w:p w14:paraId="358962BC" w14:textId="77777777" w:rsidR="00F34427" w:rsidRDefault="00F34427" w:rsidP="00F34427">
      <w:r>
        <w:t xml:space="preserve">This </w:t>
      </w:r>
      <w:r w:rsidRPr="00BA232C">
        <w:t>Joint Venture Policy</w:t>
      </w:r>
      <w:r>
        <w:t xml:space="preserve"> of ORGANIZATION NAME requires that the Organization </w:t>
      </w:r>
      <w:proofErr w:type="gramStart"/>
      <w:r>
        <w:t>evaluate</w:t>
      </w:r>
      <w:proofErr w:type="gramEnd"/>
      <w:r>
        <w:t xml:space="preserve"> its participation in joint venture arrangements under Federal tax law and take steps to safeguard the Organization’s exempt status with respect to such arrangements.  It applies to any joint ownership or contractual arrangement through which there is an agreement to jointly undertake a specific business enterprise, investment, or exempt-purpose activity as further defined in this policy.</w:t>
      </w:r>
    </w:p>
    <w:p w14:paraId="729D91D2" w14:textId="77777777" w:rsidR="00F34427" w:rsidRDefault="00F34427" w:rsidP="00F34427"/>
    <w:p w14:paraId="21F02917" w14:textId="77777777" w:rsidR="00F34427" w:rsidRDefault="00F34427" w:rsidP="00F34427">
      <w:pPr>
        <w:tabs>
          <w:tab w:val="left" w:pos="384"/>
        </w:tabs>
      </w:pPr>
      <w:r>
        <w:t>1.</w:t>
      </w:r>
      <w:r>
        <w:tab/>
      </w:r>
      <w:r>
        <w:rPr>
          <w:b/>
        </w:rPr>
        <w:t>Joint ventures or similar arrangements with taxable entities.</w:t>
      </w:r>
      <w:r>
        <w:t xml:space="preserve">  For purposes of this policy, a joint venture or similar arrangement (or a “venture or arrangement”) means any joint ownership or contractual arrangement through which there is an agreement to jointly undertake a specific business enterprise, investment, or exempt-purpose activity without regard to:  (a) whether the Organization controls the venture or arrangement; (b) the legal structure of the venture or arrangement; or (c) whether the venture or arrangement is taxed as a partnership or as an association or corporation for federal income tax purposes.</w:t>
      </w:r>
    </w:p>
    <w:p w14:paraId="15651E51" w14:textId="77777777" w:rsidR="00F34427" w:rsidRDefault="00F34427" w:rsidP="00F34427">
      <w:pPr>
        <w:tabs>
          <w:tab w:val="left" w:pos="384"/>
        </w:tabs>
      </w:pPr>
    </w:p>
    <w:p w14:paraId="6348BD6D" w14:textId="77777777" w:rsidR="00F34427" w:rsidRDefault="00F34427" w:rsidP="00F34427">
      <w:pPr>
        <w:tabs>
          <w:tab w:val="left" w:pos="384"/>
        </w:tabs>
      </w:pPr>
      <w:r>
        <w:t>2.</w:t>
      </w:r>
      <w:r>
        <w:tab/>
      </w:r>
      <w:r>
        <w:rPr>
          <w:b/>
        </w:rPr>
        <w:t>Safeguards to ensure exempt status protection.</w:t>
      </w:r>
      <w:r>
        <w:t xml:space="preserve">  The Organization will</w:t>
      </w:r>
      <w:proofErr w:type="gramStart"/>
      <w:r>
        <w:t>:  (</w:t>
      </w:r>
      <w:proofErr w:type="gramEnd"/>
      <w:r>
        <w:t>a) negotiate in its transactions and arrangements with other members of the venture or arrangement such terms and safeguards adequate to ensure that the Organization’s exempt status is protected; and (b) take steps to safeguard the Organization’s exempt status with respect to the venture or arrangement.  Some examples of safeguards include:</w:t>
      </w:r>
    </w:p>
    <w:p w14:paraId="7897DAAE" w14:textId="77777777" w:rsidR="00F34427" w:rsidRDefault="00F34427" w:rsidP="00F34427">
      <w:pPr>
        <w:tabs>
          <w:tab w:val="left" w:pos="384"/>
        </w:tabs>
      </w:pPr>
    </w:p>
    <w:p w14:paraId="74AD4E7A" w14:textId="77777777" w:rsidR="00F34427" w:rsidRDefault="00F34427" w:rsidP="00F34427">
      <w:pPr>
        <w:ind w:left="720" w:hanging="360"/>
      </w:pPr>
      <w:r>
        <w:t>(</w:t>
      </w:r>
      <w:proofErr w:type="spellStart"/>
      <w:r>
        <w:t>i</w:t>
      </w:r>
      <w:proofErr w:type="spellEnd"/>
      <w:proofErr w:type="gramStart"/>
      <w:r>
        <w:t xml:space="preserve">) </w:t>
      </w:r>
      <w:r>
        <w:tab/>
        <w:t>control</w:t>
      </w:r>
      <w:proofErr w:type="gramEnd"/>
      <w:r>
        <w:t xml:space="preserve"> over the venture or arrangement sufficient to ensure that it furthers the exempt purpose of the </w:t>
      </w:r>
      <w:proofErr w:type="gramStart"/>
      <w:r>
        <w:t>organization;</w:t>
      </w:r>
      <w:proofErr w:type="gramEnd"/>
      <w:r>
        <w:t xml:space="preserve"> </w:t>
      </w:r>
    </w:p>
    <w:p w14:paraId="37A89588" w14:textId="77777777" w:rsidR="00F34427" w:rsidRDefault="00F34427" w:rsidP="00F34427">
      <w:pPr>
        <w:ind w:left="720" w:hanging="360"/>
      </w:pPr>
      <w:r>
        <w:t>(ii</w:t>
      </w:r>
      <w:proofErr w:type="gramStart"/>
      <w:r>
        <w:t xml:space="preserve">) </w:t>
      </w:r>
      <w:r>
        <w:tab/>
        <w:t>requirements</w:t>
      </w:r>
      <w:proofErr w:type="gramEnd"/>
      <w:r>
        <w:t xml:space="preserve"> that the venture or arrangement gives priority to exempt purposes over maximizing profits for the other </w:t>
      </w:r>
      <w:proofErr w:type="gramStart"/>
      <w:r>
        <w:t>participants;</w:t>
      </w:r>
      <w:proofErr w:type="gramEnd"/>
    </w:p>
    <w:p w14:paraId="597D5BF2" w14:textId="77777777" w:rsidR="00F34427" w:rsidRDefault="00F34427" w:rsidP="00F34427">
      <w:pPr>
        <w:ind w:left="720" w:hanging="360"/>
      </w:pPr>
      <w:r>
        <w:t xml:space="preserve">(iii) </w:t>
      </w:r>
      <w:r>
        <w:tab/>
        <w:t xml:space="preserve">that the venture or arrangement </w:t>
      </w:r>
      <w:proofErr w:type="gramStart"/>
      <w:r>
        <w:t>not engage</w:t>
      </w:r>
      <w:proofErr w:type="gramEnd"/>
      <w:r>
        <w:t xml:space="preserve"> in activities that would jeopardize the Organization’s exemption; and </w:t>
      </w:r>
    </w:p>
    <w:p w14:paraId="393D2F14" w14:textId="77777777" w:rsidR="00F34427" w:rsidRDefault="00F34427" w:rsidP="00F34427">
      <w:pPr>
        <w:ind w:left="720" w:hanging="360"/>
      </w:pPr>
      <w:r>
        <w:t>(iv)</w:t>
      </w:r>
      <w:r>
        <w:tab/>
        <w:t xml:space="preserve">that all contracts </w:t>
      </w:r>
      <w:proofErr w:type="gramStart"/>
      <w:r>
        <w:t>entered into</w:t>
      </w:r>
      <w:proofErr w:type="gramEnd"/>
      <w:r>
        <w:t xml:space="preserve"> with the organization be on terms that are arm’s length or more favorable to the Organization.</w:t>
      </w:r>
    </w:p>
    <w:p w14:paraId="1898FB93" w14:textId="77777777" w:rsidR="001D41D4" w:rsidRPr="00B8732A" w:rsidRDefault="001D41D4" w:rsidP="00C60F32"/>
    <w:p w14:paraId="56A7A26F" w14:textId="77777777" w:rsidR="00C60F32" w:rsidRDefault="00C60F32" w:rsidP="00C60F32">
      <w:pPr>
        <w:pStyle w:val="Heading2"/>
      </w:pPr>
    </w:p>
    <w:tbl>
      <w:tblPr>
        <w:tblStyle w:val="TableGrid"/>
        <w:tblW w:w="0" w:type="auto"/>
        <w:tblBorders>
          <w:top w:val="single" w:sz="4" w:space="0" w:color="4BACC6" w:themeColor="accent5"/>
          <w:left w:val="single" w:sz="4" w:space="0" w:color="4BACC6" w:themeColor="accent5"/>
          <w:bottom w:val="single" w:sz="4" w:space="0" w:color="4BACC6" w:themeColor="accent5"/>
          <w:right w:val="single" w:sz="4" w:space="0" w:color="4BACC6" w:themeColor="accent5"/>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6385"/>
        <w:gridCol w:w="3829"/>
      </w:tblGrid>
      <w:tr w:rsidR="001D41D4" w14:paraId="7FB3F508" w14:textId="77777777" w:rsidTr="001D41D4">
        <w:tc>
          <w:tcPr>
            <w:tcW w:w="6385" w:type="dxa"/>
          </w:tcPr>
          <w:p w14:paraId="514E6117" w14:textId="77777777" w:rsidR="001D41D4" w:rsidRDefault="001D41D4" w:rsidP="00C60F32">
            <w:r w:rsidRPr="001D41D4">
              <w:t xml:space="preserve">This sample document is provided by Filament Essential Services as a general resource for nonprofits. It is not intended as legal, tax, or accounting advice and should be reviewed by the appropriate professional before use. </w:t>
            </w:r>
          </w:p>
          <w:p w14:paraId="70D0796B" w14:textId="77777777" w:rsidR="001D41D4" w:rsidRDefault="001D41D4" w:rsidP="00C60F32"/>
          <w:p w14:paraId="0D1D65D7" w14:textId="0F117127" w:rsidR="001D41D4" w:rsidRDefault="001D41D4" w:rsidP="00C60F32">
            <w:r w:rsidRPr="001D41D4">
              <w:t xml:space="preserve">For more tools, calculators, articles, videos, and nonprofit resources, visit </w:t>
            </w:r>
            <w:hyperlink r:id="rId12" w:history="1">
              <w:r w:rsidRPr="00BA232C">
                <w:rPr>
                  <w:rStyle w:val="Hyperlink"/>
                  <w:color w:val="1F497D" w:themeColor="text2"/>
                  <w:u w:val="none"/>
                </w:rPr>
                <w:t>filamentservices.org</w:t>
              </w:r>
            </w:hyperlink>
            <w:r w:rsidRPr="001D41D4">
              <w:t>.</w:t>
            </w:r>
          </w:p>
        </w:tc>
        <w:tc>
          <w:tcPr>
            <w:tcW w:w="3829" w:type="dxa"/>
          </w:tcPr>
          <w:p w14:paraId="4027BEE4" w14:textId="6DEB5830" w:rsidR="001D41D4" w:rsidRDefault="001D41D4" w:rsidP="001D41D4">
            <w:pPr>
              <w:jc w:val="center"/>
            </w:pPr>
            <w:r>
              <w:rPr>
                <w:noProof/>
              </w:rPr>
              <w:drawing>
                <wp:inline distT="0" distB="0" distL="0" distR="0" wp14:anchorId="78A31BDA" wp14:editId="73FD9BED">
                  <wp:extent cx="1072515" cy="1072515"/>
                  <wp:effectExtent l="0" t="0" r="0" b="0"/>
                  <wp:docPr id="534192456" name="Picture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92456" name="Picture 1">
                            <a:hlinkClick r:id="rId12"/>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2515" cy="1072515"/>
                          </a:xfrm>
                          <a:prstGeom prst="rect">
                            <a:avLst/>
                          </a:prstGeom>
                        </pic:spPr>
                      </pic:pic>
                    </a:graphicData>
                  </a:graphic>
                </wp:inline>
              </w:drawing>
            </w:r>
          </w:p>
          <w:p w14:paraId="3BD89AB5" w14:textId="617CE2B0" w:rsidR="001D41D4" w:rsidRDefault="001D41D4" w:rsidP="00C60F32"/>
        </w:tc>
      </w:tr>
    </w:tbl>
    <w:p w14:paraId="13927002" w14:textId="125ECF7E" w:rsidR="00561627" w:rsidRPr="008A4E20" w:rsidRDefault="00561627" w:rsidP="00C60F32"/>
    <w:sectPr w:rsidR="00561627" w:rsidRPr="008A4E20" w:rsidSect="001D41D4">
      <w:headerReference w:type="default" r:id="rId14"/>
      <w:footerReference w:type="default" r:id="rId15"/>
      <w:headerReference w:type="first" r:id="rId16"/>
      <w:footerReference w:type="first" r:id="rId17"/>
      <w:pgSz w:w="12240" w:h="15840" w:code="1"/>
      <w:pgMar w:top="1872" w:right="1008" w:bottom="1440" w:left="1008" w:header="288" w:footer="288"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rene Williams" w:date="2024-03-07T01:28:00Z" w:initials="IW">
    <w:p w14:paraId="0CCAAB80" w14:textId="77777777" w:rsidR="00F34427" w:rsidRDefault="00F34427" w:rsidP="00F34427">
      <w:pPr>
        <w:pStyle w:val="CommentText"/>
      </w:pPr>
      <w:r>
        <w:rPr>
          <w:rStyle w:val="CommentReference"/>
        </w:rPr>
        <w:annotationRef/>
      </w:r>
      <w:r>
        <w:t>The Organization should describe what their process is for reporting from an employee standpoint and what the process is to obtain the board member’s annual statement.</w:t>
      </w:r>
    </w:p>
  </w:comment>
  <w:comment w:id="1" w:author="Irene Williams" w:date="2024-03-07T01:30:00Z" w:initials="IW">
    <w:p w14:paraId="56220C37" w14:textId="77777777" w:rsidR="00F34427" w:rsidRDefault="00F34427" w:rsidP="00F34427">
      <w:pPr>
        <w:pStyle w:val="CommentText"/>
      </w:pPr>
      <w:r>
        <w:rPr>
          <w:rStyle w:val="CommentReference"/>
        </w:rPr>
        <w:annotationRef/>
      </w:r>
      <w:r>
        <w:t>Organization should add information on what the process is for reporting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CAAB80" w15:done="0"/>
  <w15:commentEx w15:paraId="56220C3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CAAB80" w16cid:durableId="55965B1F"/>
  <w16cid:commentId w16cid:paraId="56220C37" w16cid:durableId="5325E9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597F8" w14:textId="77777777" w:rsidR="00AB6310" w:rsidRDefault="00AB6310" w:rsidP="008A4E20">
      <w:r>
        <w:separator/>
      </w:r>
    </w:p>
  </w:endnote>
  <w:endnote w:type="continuationSeparator" w:id="0">
    <w:p w14:paraId="4E9D4BA8" w14:textId="77777777" w:rsidR="00AB6310" w:rsidRDefault="00AB6310" w:rsidP="008A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2CCE" w14:textId="37C4A5C1" w:rsidR="008D5FCA" w:rsidRPr="008D181A" w:rsidRDefault="005F62BB" w:rsidP="002F655B">
    <w:pPr>
      <w:pStyle w:val="Footer"/>
      <w:ind w:left="-810"/>
    </w:pPr>
    <w:r>
      <w:rPr>
        <w:noProof/>
      </w:rPr>
      <mc:AlternateContent>
        <mc:Choice Requires="wps">
          <w:drawing>
            <wp:anchor distT="45720" distB="45720" distL="114300" distR="114300" simplePos="0" relativeHeight="251659264" behindDoc="0" locked="0" layoutInCell="1" allowOverlap="1" wp14:anchorId="601EF339" wp14:editId="47799912">
              <wp:simplePos x="0" y="0"/>
              <wp:positionH relativeFrom="column">
                <wp:posOffset>-333375</wp:posOffset>
              </wp:positionH>
              <wp:positionV relativeFrom="paragraph">
                <wp:posOffset>163830</wp:posOffset>
              </wp:positionV>
              <wp:extent cx="100965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4620"/>
                      </a:xfrm>
                      <a:prstGeom prst="rect">
                        <a:avLst/>
                      </a:prstGeom>
                      <a:noFill/>
                      <a:ln w="9525">
                        <a:noFill/>
                        <a:miter lim="800000"/>
                        <a:headEnd/>
                        <a:tailEnd/>
                      </a:ln>
                    </wps:spPr>
                    <wps:txbx>
                      <w:txbxContent>
                        <w:p w14:paraId="11521988" w14:textId="2752A274" w:rsidR="003E0FF3" w:rsidRPr="003E0FF3" w:rsidRDefault="003E0FF3" w:rsidP="003E0FF3">
                          <w:pPr>
                            <w:jc w:val="center"/>
                            <w:rPr>
                              <w:b/>
                              <w:bCs/>
                              <w:color w:val="FFFFFF" w:themeColor="background1"/>
                              <w:sz w:val="24"/>
                              <w:szCs w:val="24"/>
                            </w:rPr>
                          </w:pPr>
                          <w:r w:rsidRPr="003E0FF3">
                            <w:rPr>
                              <w:b/>
                              <w:bCs/>
                              <w:color w:val="FFFFFF" w:themeColor="background1"/>
                              <w:sz w:val="24"/>
                              <w:szCs w:val="24"/>
                            </w:rPr>
                            <w:fldChar w:fldCharType="begin"/>
                          </w:r>
                          <w:r w:rsidRPr="003E0FF3">
                            <w:rPr>
                              <w:b/>
                              <w:bCs/>
                              <w:color w:val="FFFFFF" w:themeColor="background1"/>
                              <w:sz w:val="24"/>
                              <w:szCs w:val="24"/>
                            </w:rPr>
                            <w:instrText xml:space="preserve"> PAGE   \* MERGEFORMAT </w:instrText>
                          </w:r>
                          <w:r w:rsidRPr="003E0FF3">
                            <w:rPr>
                              <w:b/>
                              <w:bCs/>
                              <w:color w:val="FFFFFF" w:themeColor="background1"/>
                              <w:sz w:val="24"/>
                              <w:szCs w:val="24"/>
                            </w:rPr>
                            <w:fldChar w:fldCharType="separate"/>
                          </w:r>
                          <w:r w:rsidRPr="003E0FF3">
                            <w:rPr>
                              <w:b/>
                              <w:bCs/>
                              <w:noProof/>
                              <w:color w:val="FFFFFF" w:themeColor="background1"/>
                              <w:sz w:val="24"/>
                              <w:szCs w:val="24"/>
                            </w:rPr>
                            <w:t>1</w:t>
                          </w:r>
                          <w:r w:rsidRPr="003E0FF3">
                            <w:rPr>
                              <w:b/>
                              <w:bCs/>
                              <w:noProof/>
                              <w:color w:val="FFFFFF" w:themeColor="background1"/>
                              <w:sz w:val="24"/>
                              <w:szCs w:val="2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1EF339" id="_x0000_t202" coordsize="21600,21600" o:spt="202" path="m,l,21600r21600,l21600,xe">
              <v:stroke joinstyle="miter"/>
              <v:path gradientshapeok="t" o:connecttype="rect"/>
            </v:shapetype>
            <v:shape id="_x0000_s1027" type="#_x0000_t202" style="position:absolute;left:0;text-align:left;margin-left:-26.25pt;margin-top:12.9pt;width:7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" filled="f" stroked="f">
              <v:textbox style="mso-fit-shape-to-text:t">
                <w:txbxContent>
                  <w:p w14:paraId="11521988" w14:textId="2752A274" w:rsidR="003E0FF3" w:rsidRPr="003E0FF3" w:rsidRDefault="003E0FF3" w:rsidP="003E0FF3">
                    <w:pPr>
                      <w:jc w:val="center"/>
                      <w:rPr>
                        <w:b/>
                        <w:bCs/>
                        <w:color w:val="FFFFFF" w:themeColor="background1"/>
                        <w:sz w:val="24"/>
                        <w:szCs w:val="24"/>
                      </w:rPr>
                    </w:pPr>
                    <w:r w:rsidRPr="003E0FF3">
                      <w:rPr>
                        <w:b/>
                        <w:bCs/>
                        <w:color w:val="FFFFFF" w:themeColor="background1"/>
                        <w:sz w:val="24"/>
                        <w:szCs w:val="24"/>
                      </w:rPr>
                      <w:fldChar w:fldCharType="begin"/>
                    </w:r>
                    <w:r w:rsidRPr="003E0FF3">
                      <w:rPr>
                        <w:b/>
                        <w:bCs/>
                        <w:color w:val="FFFFFF" w:themeColor="background1"/>
                        <w:sz w:val="24"/>
                        <w:szCs w:val="24"/>
                      </w:rPr>
                      <w:instrText xml:space="preserve"> PAGE   \* MERGEFORMAT </w:instrText>
                    </w:r>
                    <w:r w:rsidRPr="003E0FF3">
                      <w:rPr>
                        <w:b/>
                        <w:bCs/>
                        <w:color w:val="FFFFFF" w:themeColor="background1"/>
                        <w:sz w:val="24"/>
                        <w:szCs w:val="24"/>
                      </w:rPr>
                      <w:fldChar w:fldCharType="separate"/>
                    </w:r>
                    <w:r w:rsidRPr="003E0FF3">
                      <w:rPr>
                        <w:b/>
                        <w:bCs/>
                        <w:noProof/>
                        <w:color w:val="FFFFFF" w:themeColor="background1"/>
                        <w:sz w:val="24"/>
                        <w:szCs w:val="24"/>
                      </w:rPr>
                      <w:t>1</w:t>
                    </w:r>
                    <w:r w:rsidRPr="003E0FF3">
                      <w:rPr>
                        <w:b/>
                        <w:bCs/>
                        <w:noProof/>
                        <w:color w:val="FFFFFF" w:themeColor="background1"/>
                        <w:sz w:val="24"/>
                        <w:szCs w:val="24"/>
                      </w:rPr>
                      <w:fldChar w:fldCharType="end"/>
                    </w:r>
                  </w:p>
                </w:txbxContent>
              </v:textbox>
            </v:shape>
          </w:pict>
        </mc:Fallback>
      </mc:AlternateContent>
    </w:r>
    <w:r w:rsidR="003E0FF3">
      <w:rPr>
        <w:noProof/>
      </w:rPr>
      <mc:AlternateContent>
        <mc:Choice Requires="wps">
          <w:drawing>
            <wp:anchor distT="45720" distB="45720" distL="114300" distR="114300" simplePos="0" relativeHeight="251661312" behindDoc="0" locked="0" layoutInCell="1" allowOverlap="1" wp14:anchorId="604AD4C5" wp14:editId="509B4DE7">
              <wp:simplePos x="0" y="0"/>
              <wp:positionH relativeFrom="column">
                <wp:posOffset>1369694</wp:posOffset>
              </wp:positionH>
              <wp:positionV relativeFrom="paragraph">
                <wp:posOffset>173355</wp:posOffset>
              </wp:positionV>
              <wp:extent cx="5133975" cy="1404620"/>
              <wp:effectExtent l="0" t="0" r="0" b="0"/>
              <wp:wrapNone/>
              <wp:docPr id="814545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404620"/>
                      </a:xfrm>
                      <a:prstGeom prst="rect">
                        <a:avLst/>
                      </a:prstGeom>
                      <a:noFill/>
                      <a:ln w="9525">
                        <a:noFill/>
                        <a:miter lim="800000"/>
                        <a:headEnd/>
                        <a:tailEnd/>
                      </a:ln>
                    </wps:spPr>
                    <wps:txbx>
                      <w:txbxContent>
                        <w:p w14:paraId="61CFC564" w14:textId="13CFEA4F" w:rsidR="003E0FF3" w:rsidRPr="003E0FF3" w:rsidRDefault="00024FF4" w:rsidP="005F62BB">
                          <w:pPr>
                            <w:rPr>
                              <w:b/>
                              <w:bCs/>
                              <w:color w:val="FFFFFF" w:themeColor="background1"/>
                              <w:sz w:val="24"/>
                              <w:szCs w:val="24"/>
                            </w:rPr>
                          </w:pPr>
                          <w:r>
                            <w:rPr>
                              <w:b/>
                              <w:bCs/>
                              <w:color w:val="FFFFFF" w:themeColor="background1"/>
                              <w:sz w:val="24"/>
                              <w:szCs w:val="24"/>
                            </w:rPr>
                            <w:t>Provided by Filament Essential Services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4AD4C5" id="_x0000_s1028" type="#_x0000_t202" style="position:absolute;left:0;text-align:left;margin-left:107.85pt;margin-top:13.65pt;width:404.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" filled="f" stroked="f">
              <v:textbox style="mso-fit-shape-to-text:t">
                <w:txbxContent>
                  <w:p w14:paraId="61CFC564" w14:textId="13CFEA4F" w:rsidR="003E0FF3" w:rsidRPr="003E0FF3" w:rsidRDefault="00024FF4" w:rsidP="005F62BB">
                    <w:pPr>
                      <w:rPr>
                        <w:b/>
                        <w:bCs/>
                        <w:color w:val="FFFFFF" w:themeColor="background1"/>
                        <w:sz w:val="24"/>
                        <w:szCs w:val="24"/>
                      </w:rPr>
                    </w:pPr>
                    <w:r>
                      <w:rPr>
                        <w:b/>
                        <w:bCs/>
                        <w:color w:val="FFFFFF" w:themeColor="background1"/>
                        <w:sz w:val="24"/>
                        <w:szCs w:val="24"/>
                      </w:rPr>
                      <w:t>Provided by Filament Essential Services</w:t>
                    </w:r>
                  </w:p>
                </w:txbxContent>
              </v:textbox>
            </v:shape>
          </w:pict>
        </mc:Fallback>
      </mc:AlternateContent>
    </w:r>
    <w:r w:rsidR="0045453C">
      <w:rPr>
        <w:noProof/>
      </w:rPr>
      <w:drawing>
        <wp:inline distT="0" distB="0" distL="0" distR="0" wp14:anchorId="5EFC1E02" wp14:editId="7BA18554">
          <wp:extent cx="7524750" cy="608061"/>
          <wp:effectExtent l="0" t="0" r="0" b="1905"/>
          <wp:docPr id="1221289019"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7627363" cy="616353"/>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05461" w14:textId="77777777" w:rsidR="008D5FCA" w:rsidRDefault="008D5FCA" w:rsidP="002F655B">
    <w:pPr>
      <w:pStyle w:val="Footer"/>
      <w:ind w:left="-810"/>
    </w:pPr>
    <w:r>
      <w:rPr>
        <w:noProof/>
      </w:rPr>
      <w:drawing>
        <wp:inline distT="0" distB="0" distL="0" distR="0" wp14:anchorId="0D278F28" wp14:editId="5ACFB62F">
          <wp:extent cx="7543800" cy="609791"/>
          <wp:effectExtent l="0" t="0" r="0" b="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7772923" cy="62831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B7FE8" w14:textId="77777777" w:rsidR="00AB6310" w:rsidRDefault="00AB6310" w:rsidP="008A4E20">
      <w:r>
        <w:separator/>
      </w:r>
    </w:p>
  </w:footnote>
  <w:footnote w:type="continuationSeparator" w:id="0">
    <w:p w14:paraId="7D473EEC" w14:textId="77777777" w:rsidR="00AB6310" w:rsidRDefault="00AB6310" w:rsidP="008A4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196A" w14:textId="225E8086" w:rsidR="008D5FCA" w:rsidRDefault="00024FF4" w:rsidP="002F655B">
    <w:pPr>
      <w:pStyle w:val="Header"/>
      <w:ind w:left="-810"/>
    </w:pPr>
    <w:r>
      <w:rPr>
        <w:noProof/>
      </w:rPr>
      <mc:AlternateContent>
        <mc:Choice Requires="wps">
          <w:drawing>
            <wp:anchor distT="45720" distB="45720" distL="114300" distR="114300" simplePos="0" relativeHeight="251663360" behindDoc="0" locked="0" layoutInCell="1" allowOverlap="1" wp14:anchorId="1E7546F5" wp14:editId="1FE5597E">
              <wp:simplePos x="0" y="0"/>
              <wp:positionH relativeFrom="column">
                <wp:posOffset>-363855</wp:posOffset>
              </wp:positionH>
              <wp:positionV relativeFrom="paragraph">
                <wp:posOffset>150495</wp:posOffset>
              </wp:positionV>
              <wp:extent cx="5133975" cy="1404620"/>
              <wp:effectExtent l="0" t="0" r="0" b="0"/>
              <wp:wrapNone/>
              <wp:docPr id="220858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404620"/>
                      </a:xfrm>
                      <a:prstGeom prst="rect">
                        <a:avLst/>
                      </a:prstGeom>
                      <a:noFill/>
                      <a:ln w="9525">
                        <a:noFill/>
                        <a:miter lim="800000"/>
                        <a:headEnd/>
                        <a:tailEnd/>
                      </a:ln>
                    </wps:spPr>
                    <wps:txbx>
                      <w:txbxContent>
                        <w:p w14:paraId="19A01430" w14:textId="62E3A99F" w:rsidR="00024FF4" w:rsidRPr="003E0FF3" w:rsidRDefault="00F34427" w:rsidP="00024FF4">
                          <w:pPr>
                            <w:rPr>
                              <w:b/>
                              <w:bCs/>
                              <w:color w:val="FFFFFF" w:themeColor="background1"/>
                              <w:sz w:val="24"/>
                              <w:szCs w:val="24"/>
                            </w:rPr>
                          </w:pPr>
                          <w:r>
                            <w:rPr>
                              <w:b/>
                              <w:bCs/>
                              <w:color w:val="FFFFFF" w:themeColor="background1"/>
                              <w:sz w:val="24"/>
                              <w:szCs w:val="24"/>
                            </w:rPr>
                            <w:t>Boa</w:t>
                          </w:r>
                          <w:r w:rsidR="003D5064">
                            <w:rPr>
                              <w:b/>
                              <w:bCs/>
                              <w:color w:val="FFFFFF" w:themeColor="background1"/>
                              <w:sz w:val="24"/>
                              <w:szCs w:val="24"/>
                            </w:rPr>
                            <w:t>r</w:t>
                          </w:r>
                          <w:r>
                            <w:rPr>
                              <w:b/>
                              <w:bCs/>
                              <w:color w:val="FFFFFF" w:themeColor="background1"/>
                              <w:sz w:val="24"/>
                              <w:szCs w:val="24"/>
                            </w:rPr>
                            <w:t>d of Directors Policies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7546F5" id="_x0000_t202" coordsize="21600,21600" o:spt="202" path="m,l,21600r21600,l21600,xe">
              <v:stroke joinstyle="miter"/>
              <v:path gradientshapeok="t" o:connecttype="rect"/>
            </v:shapetype>
            <v:shape id="Text Box 2" o:spid="_x0000_s1026" type="#_x0000_t202" style="position:absolute;left:0;text-align:left;margin-left:-28.65pt;margin-top:11.85pt;width:404.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" filled="f" stroked="f">
              <v:textbox style="mso-fit-shape-to-text:t">
                <w:txbxContent>
                  <w:p w14:paraId="19A01430" w14:textId="62E3A99F" w:rsidR="00024FF4" w:rsidRPr="003E0FF3" w:rsidRDefault="00F34427" w:rsidP="00024FF4">
                    <w:pPr>
                      <w:rPr>
                        <w:b/>
                        <w:bCs/>
                        <w:color w:val="FFFFFF" w:themeColor="background1"/>
                        <w:sz w:val="24"/>
                        <w:szCs w:val="24"/>
                      </w:rPr>
                    </w:pPr>
                    <w:r>
                      <w:rPr>
                        <w:b/>
                        <w:bCs/>
                        <w:color w:val="FFFFFF" w:themeColor="background1"/>
                        <w:sz w:val="24"/>
                        <w:szCs w:val="24"/>
                      </w:rPr>
                      <w:t>Boa</w:t>
                    </w:r>
                    <w:r w:rsidR="003D5064">
                      <w:rPr>
                        <w:b/>
                        <w:bCs/>
                        <w:color w:val="FFFFFF" w:themeColor="background1"/>
                        <w:sz w:val="24"/>
                        <w:szCs w:val="24"/>
                      </w:rPr>
                      <w:t>r</w:t>
                    </w:r>
                    <w:r>
                      <w:rPr>
                        <w:b/>
                        <w:bCs/>
                        <w:color w:val="FFFFFF" w:themeColor="background1"/>
                        <w:sz w:val="24"/>
                        <w:szCs w:val="24"/>
                      </w:rPr>
                      <w:t>d of Directors Policies</w:t>
                    </w:r>
                  </w:p>
                </w:txbxContent>
              </v:textbox>
            </v:shape>
          </w:pict>
        </mc:Fallback>
      </mc:AlternateContent>
    </w:r>
    <w:r w:rsidR="003E0FF3">
      <w:rPr>
        <w:noProof/>
      </w:rPr>
      <w:drawing>
        <wp:inline distT="0" distB="0" distL="0" distR="0" wp14:anchorId="0E42FE3A" wp14:editId="7FEA9959">
          <wp:extent cx="7505700" cy="587786"/>
          <wp:effectExtent l="0" t="0" r="0" b="3175"/>
          <wp:docPr id="4940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829" name="Picture 4940829"/>
                  <pic:cNvPicPr/>
                </pic:nvPicPr>
                <pic:blipFill>
                  <a:blip r:embed="rId1">
                    <a:extLst>
                      <a:ext uri="{28A0092B-C50C-407E-A947-70E740481C1C}">
                        <a14:useLocalDpi xmlns:a14="http://schemas.microsoft.com/office/drawing/2010/main" val="0"/>
                      </a:ext>
                    </a:extLst>
                  </a:blip>
                  <a:stretch>
                    <a:fillRect/>
                  </a:stretch>
                </pic:blipFill>
                <pic:spPr>
                  <a:xfrm>
                    <a:off x="0" y="0"/>
                    <a:ext cx="7652012" cy="59924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49EE" w14:textId="346E4972" w:rsidR="0045453C" w:rsidRDefault="000B2197" w:rsidP="002F655B">
    <w:pPr>
      <w:pStyle w:val="Header"/>
      <w:ind w:left="-810"/>
    </w:pPr>
    <w:r>
      <w:rPr>
        <w:noProof/>
      </w:rPr>
      <w:drawing>
        <wp:inline distT="0" distB="0" distL="0" distR="0" wp14:anchorId="0604602D" wp14:editId="4EB50A42">
          <wp:extent cx="7524750" cy="1141290"/>
          <wp:effectExtent l="0" t="0" r="0" b="1905"/>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7597828" cy="11523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6EA6"/>
    <w:multiLevelType w:val="hybridMultilevel"/>
    <w:tmpl w:val="001223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52D57"/>
    <w:multiLevelType w:val="hybridMultilevel"/>
    <w:tmpl w:val="E98AD9A8"/>
    <w:lvl w:ilvl="0" w:tplc="8B3C13C0">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76F625A"/>
    <w:multiLevelType w:val="hybridMultilevel"/>
    <w:tmpl w:val="266C6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AD240FC"/>
    <w:multiLevelType w:val="hybridMultilevel"/>
    <w:tmpl w:val="CE726E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82555C"/>
    <w:multiLevelType w:val="hybridMultilevel"/>
    <w:tmpl w:val="7292DAE6"/>
    <w:lvl w:ilvl="0" w:tplc="A0021C86">
      <w:start w:val="1"/>
      <w:numFmt w:val="bullet"/>
      <w:lvlText w:val=""/>
      <w:lvlJc w:val="left"/>
      <w:pPr>
        <w:tabs>
          <w:tab w:val="num" w:pos="720"/>
        </w:tabs>
        <w:ind w:left="720" w:hanging="360"/>
      </w:pPr>
      <w:rPr>
        <w:rFonts w:ascii="Wingdings" w:hAnsi="Wingdings" w:hint="default"/>
        <w:sz w:val="16"/>
        <w:szCs w:val="16"/>
      </w:rPr>
    </w:lvl>
    <w:lvl w:ilvl="1" w:tplc="0409000B">
      <w:start w:val="1"/>
      <w:numFmt w:val="bullet"/>
      <w:lvlText w:val=""/>
      <w:lvlJc w:val="left"/>
      <w:pPr>
        <w:tabs>
          <w:tab w:val="num" w:pos="1440"/>
        </w:tabs>
        <w:ind w:left="1440" w:hanging="360"/>
      </w:pPr>
      <w:rPr>
        <w:rFonts w:ascii="Wingdings" w:hAnsi="Wingdings" w:hint="default"/>
        <w:sz w:val="16"/>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sz w:val="16"/>
        <w:szCs w:val="16"/>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8D566A"/>
    <w:multiLevelType w:val="hybridMultilevel"/>
    <w:tmpl w:val="7C16C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FD7D15"/>
    <w:multiLevelType w:val="hybridMultilevel"/>
    <w:tmpl w:val="87182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C912F9"/>
    <w:multiLevelType w:val="hybridMultilevel"/>
    <w:tmpl w:val="2F24EC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1863F4"/>
    <w:multiLevelType w:val="hybridMultilevel"/>
    <w:tmpl w:val="B4907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277341"/>
    <w:multiLevelType w:val="hybridMultilevel"/>
    <w:tmpl w:val="8D186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C63976"/>
    <w:multiLevelType w:val="hybridMultilevel"/>
    <w:tmpl w:val="8B081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1463F3"/>
    <w:multiLevelType w:val="hybridMultilevel"/>
    <w:tmpl w:val="70C6D062"/>
    <w:lvl w:ilvl="0" w:tplc="B114EE4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E9100B"/>
    <w:multiLevelType w:val="hybridMultilevel"/>
    <w:tmpl w:val="3AF6677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090ED6"/>
    <w:multiLevelType w:val="hybridMultilevel"/>
    <w:tmpl w:val="9504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F0427C"/>
    <w:multiLevelType w:val="hybridMultilevel"/>
    <w:tmpl w:val="3F38964A"/>
    <w:lvl w:ilvl="0" w:tplc="04090001">
      <w:start w:val="1"/>
      <w:numFmt w:val="bullet"/>
      <w:lvlText w:val=""/>
      <w:lvlJc w:val="left"/>
      <w:pPr>
        <w:tabs>
          <w:tab w:val="num" w:pos="720"/>
        </w:tabs>
        <w:ind w:left="720" w:hanging="360"/>
      </w:pPr>
      <w:rPr>
        <w:rFonts w:ascii="Symbol" w:hAnsi="Symbol" w:hint="default"/>
        <w:sz w:val="16"/>
        <w:szCs w:val="16"/>
      </w:rPr>
    </w:lvl>
    <w:lvl w:ilvl="1" w:tplc="FFFFFFFF">
      <w:start w:val="1"/>
      <w:numFmt w:val="bullet"/>
      <w:lvlText w:val=""/>
      <w:lvlJc w:val="left"/>
      <w:pPr>
        <w:tabs>
          <w:tab w:val="num" w:pos="1440"/>
        </w:tabs>
        <w:ind w:left="1440" w:hanging="360"/>
      </w:pPr>
      <w:rPr>
        <w:rFonts w:ascii="Wingdings" w:hAnsi="Wingdings" w:hint="default"/>
        <w:sz w:val="16"/>
        <w:szCs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C507FEA"/>
    <w:multiLevelType w:val="hybridMultilevel"/>
    <w:tmpl w:val="B9267E32"/>
    <w:lvl w:ilvl="0" w:tplc="D5828E44">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532463"/>
    <w:multiLevelType w:val="hybridMultilevel"/>
    <w:tmpl w:val="00CA9CDA"/>
    <w:lvl w:ilvl="0" w:tplc="F9DAEB7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BD4F80"/>
    <w:multiLevelType w:val="hybridMultilevel"/>
    <w:tmpl w:val="4F4208CA"/>
    <w:lvl w:ilvl="0" w:tplc="8ABCE04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2118711">
    <w:abstractNumId w:val="13"/>
  </w:num>
  <w:num w:numId="2" w16cid:durableId="63914289">
    <w:abstractNumId w:val="16"/>
  </w:num>
  <w:num w:numId="3" w16cid:durableId="1081441794">
    <w:abstractNumId w:val="8"/>
  </w:num>
  <w:num w:numId="4" w16cid:durableId="1107697145">
    <w:abstractNumId w:val="11"/>
  </w:num>
  <w:num w:numId="5" w16cid:durableId="63453802">
    <w:abstractNumId w:val="0"/>
  </w:num>
  <w:num w:numId="6" w16cid:durableId="119343576">
    <w:abstractNumId w:val="10"/>
  </w:num>
  <w:num w:numId="7" w16cid:durableId="502399810">
    <w:abstractNumId w:val="9"/>
  </w:num>
  <w:num w:numId="8" w16cid:durableId="43601007">
    <w:abstractNumId w:val="17"/>
  </w:num>
  <w:num w:numId="9" w16cid:durableId="1075779386">
    <w:abstractNumId w:val="2"/>
  </w:num>
  <w:num w:numId="10" w16cid:durableId="1940747706">
    <w:abstractNumId w:val="5"/>
  </w:num>
  <w:num w:numId="11" w16cid:durableId="1957441079">
    <w:abstractNumId w:val="15"/>
  </w:num>
  <w:num w:numId="12" w16cid:durableId="1193886082">
    <w:abstractNumId w:val="6"/>
  </w:num>
  <w:num w:numId="13" w16cid:durableId="626594427">
    <w:abstractNumId w:val="12"/>
  </w:num>
  <w:num w:numId="14" w16cid:durableId="1793400565">
    <w:abstractNumId w:val="7"/>
  </w:num>
  <w:num w:numId="15" w16cid:durableId="1381202927">
    <w:abstractNumId w:val="4"/>
  </w:num>
  <w:num w:numId="16" w16cid:durableId="525564821">
    <w:abstractNumId w:val="3"/>
  </w:num>
  <w:num w:numId="17" w16cid:durableId="1797992045">
    <w:abstractNumId w:val="1"/>
  </w:num>
  <w:num w:numId="18" w16cid:durableId="142799619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rene Williams">
    <w15:presenceInfo w15:providerId="AD" w15:userId="S-1-5-21-1261724265-1515809680-1373009395-11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F32"/>
    <w:rsid w:val="00024F08"/>
    <w:rsid w:val="00024FF4"/>
    <w:rsid w:val="00032FF5"/>
    <w:rsid w:val="0006151D"/>
    <w:rsid w:val="000723EA"/>
    <w:rsid w:val="00073206"/>
    <w:rsid w:val="000B0B01"/>
    <w:rsid w:val="000B2197"/>
    <w:rsid w:val="000F43C6"/>
    <w:rsid w:val="00132E99"/>
    <w:rsid w:val="00185678"/>
    <w:rsid w:val="00195DAA"/>
    <w:rsid w:val="001D41D4"/>
    <w:rsid w:val="0021409B"/>
    <w:rsid w:val="00252963"/>
    <w:rsid w:val="002D080F"/>
    <w:rsid w:val="002F655B"/>
    <w:rsid w:val="003112F7"/>
    <w:rsid w:val="00316196"/>
    <w:rsid w:val="00324B3C"/>
    <w:rsid w:val="00380EAC"/>
    <w:rsid w:val="003C19D2"/>
    <w:rsid w:val="003D5064"/>
    <w:rsid w:val="003E0FF3"/>
    <w:rsid w:val="004473E1"/>
    <w:rsid w:val="0045453C"/>
    <w:rsid w:val="004C5DFE"/>
    <w:rsid w:val="004E2818"/>
    <w:rsid w:val="004F44F1"/>
    <w:rsid w:val="00540FBD"/>
    <w:rsid w:val="005527DA"/>
    <w:rsid w:val="00561627"/>
    <w:rsid w:val="005F62BB"/>
    <w:rsid w:val="0061122D"/>
    <w:rsid w:val="0062052C"/>
    <w:rsid w:val="00652FC6"/>
    <w:rsid w:val="006C68F5"/>
    <w:rsid w:val="00733115"/>
    <w:rsid w:val="007C4343"/>
    <w:rsid w:val="00806E8C"/>
    <w:rsid w:val="00852E74"/>
    <w:rsid w:val="00894560"/>
    <w:rsid w:val="008A1C10"/>
    <w:rsid w:val="008A4E20"/>
    <w:rsid w:val="008D181A"/>
    <w:rsid w:val="008D5FCA"/>
    <w:rsid w:val="008F65D4"/>
    <w:rsid w:val="00961B2E"/>
    <w:rsid w:val="00984110"/>
    <w:rsid w:val="009979D8"/>
    <w:rsid w:val="00A05CAC"/>
    <w:rsid w:val="00AB6310"/>
    <w:rsid w:val="00AE59B2"/>
    <w:rsid w:val="00B14BEE"/>
    <w:rsid w:val="00B2481C"/>
    <w:rsid w:val="00B5336A"/>
    <w:rsid w:val="00B62A30"/>
    <w:rsid w:val="00BA232C"/>
    <w:rsid w:val="00C028ED"/>
    <w:rsid w:val="00C60F32"/>
    <w:rsid w:val="00C66AC2"/>
    <w:rsid w:val="00D448EA"/>
    <w:rsid w:val="00D70C5D"/>
    <w:rsid w:val="00D95958"/>
    <w:rsid w:val="00DB461C"/>
    <w:rsid w:val="00E44CA5"/>
    <w:rsid w:val="00E84100"/>
    <w:rsid w:val="00EF45AA"/>
    <w:rsid w:val="00F106A5"/>
    <w:rsid w:val="00F13D38"/>
    <w:rsid w:val="00F26EF3"/>
    <w:rsid w:val="00F34427"/>
    <w:rsid w:val="00F41EF3"/>
    <w:rsid w:val="00FA2ECB"/>
    <w:rsid w:val="00FD4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2050"/>
    <o:shapelayout v:ext="edit">
      <o:idmap v:ext="edit" data="2"/>
    </o:shapelayout>
  </w:shapeDefaults>
  <w:decimalSymbol w:val="."/>
  <w:listSeparator w:val=","/>
  <w14:docId w14:val="723C8D4D"/>
  <w15:docId w15:val="{68E7033D-5633-4A26-8DDC-BCE762C75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F32"/>
    <w:pPr>
      <w:spacing w:after="0" w:line="240" w:lineRule="auto"/>
    </w:pPr>
  </w:style>
  <w:style w:type="paragraph" w:styleId="Heading1">
    <w:name w:val="heading 1"/>
    <w:basedOn w:val="Normal"/>
    <w:next w:val="Normal"/>
    <w:link w:val="Heading1Char"/>
    <w:uiPriority w:val="9"/>
    <w:qFormat/>
    <w:rsid w:val="00C60F32"/>
    <w:pPr>
      <w:keepNext/>
      <w:keepLines/>
      <w:spacing w:before="480"/>
      <w:outlineLvl w:val="0"/>
    </w:pPr>
    <w:rPr>
      <w:rFonts w:eastAsiaTheme="majorEastAsia" w:cstheme="majorBidi"/>
      <w:bCs/>
      <w:color w:val="1E2864"/>
      <w:sz w:val="44"/>
      <w:szCs w:val="28"/>
    </w:rPr>
  </w:style>
  <w:style w:type="paragraph" w:styleId="Heading2">
    <w:name w:val="heading 2"/>
    <w:basedOn w:val="Normal"/>
    <w:next w:val="Normal"/>
    <w:link w:val="Heading2Char"/>
    <w:uiPriority w:val="9"/>
    <w:unhideWhenUsed/>
    <w:qFormat/>
    <w:rsid w:val="008A4E20"/>
    <w:pPr>
      <w:keepNext/>
      <w:keepLines/>
      <w:spacing w:before="200"/>
      <w:outlineLvl w:val="1"/>
    </w:pPr>
    <w:rPr>
      <w:rFonts w:eastAsiaTheme="majorEastAsia" w:cstheme="majorBidi"/>
      <w:b/>
      <w:bCs/>
      <w:color w:val="00BBB4"/>
      <w:sz w:val="30"/>
      <w:szCs w:val="26"/>
    </w:rPr>
  </w:style>
  <w:style w:type="paragraph" w:styleId="Heading3">
    <w:name w:val="heading 3"/>
    <w:basedOn w:val="Normal"/>
    <w:next w:val="Normal"/>
    <w:link w:val="Heading3Char"/>
    <w:uiPriority w:val="9"/>
    <w:unhideWhenUsed/>
    <w:qFormat/>
    <w:rsid w:val="008A4E20"/>
    <w:pPr>
      <w:keepNext/>
      <w:keepLines/>
      <w:spacing w:before="200"/>
      <w:outlineLvl w:val="2"/>
    </w:pPr>
    <w:rPr>
      <w:rFonts w:eastAsiaTheme="majorEastAsia" w:cs="Arial"/>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100"/>
    <w:pPr>
      <w:tabs>
        <w:tab w:val="center" w:pos="4680"/>
        <w:tab w:val="right" w:pos="9360"/>
      </w:tabs>
    </w:pPr>
  </w:style>
  <w:style w:type="character" w:customStyle="1" w:styleId="HeaderChar">
    <w:name w:val="Header Char"/>
    <w:basedOn w:val="DefaultParagraphFont"/>
    <w:link w:val="Header"/>
    <w:uiPriority w:val="99"/>
    <w:rsid w:val="00E84100"/>
  </w:style>
  <w:style w:type="paragraph" w:styleId="Footer">
    <w:name w:val="footer"/>
    <w:basedOn w:val="Normal"/>
    <w:link w:val="FooterChar"/>
    <w:uiPriority w:val="99"/>
    <w:unhideWhenUsed/>
    <w:rsid w:val="00E84100"/>
    <w:pPr>
      <w:tabs>
        <w:tab w:val="center" w:pos="4680"/>
        <w:tab w:val="right" w:pos="9360"/>
      </w:tabs>
    </w:pPr>
  </w:style>
  <w:style w:type="character" w:customStyle="1" w:styleId="FooterChar">
    <w:name w:val="Footer Char"/>
    <w:basedOn w:val="DefaultParagraphFont"/>
    <w:link w:val="Footer"/>
    <w:uiPriority w:val="99"/>
    <w:rsid w:val="00E84100"/>
  </w:style>
  <w:style w:type="paragraph" w:styleId="BalloonText">
    <w:name w:val="Balloon Text"/>
    <w:basedOn w:val="Normal"/>
    <w:link w:val="BalloonTextChar"/>
    <w:uiPriority w:val="99"/>
    <w:semiHidden/>
    <w:unhideWhenUsed/>
    <w:rsid w:val="006C68F5"/>
    <w:rPr>
      <w:rFonts w:ascii="Tahoma" w:hAnsi="Tahoma" w:cs="Tahoma"/>
      <w:sz w:val="16"/>
      <w:szCs w:val="16"/>
    </w:rPr>
  </w:style>
  <w:style w:type="character" w:customStyle="1" w:styleId="BalloonTextChar">
    <w:name w:val="Balloon Text Char"/>
    <w:basedOn w:val="DefaultParagraphFont"/>
    <w:link w:val="BalloonText"/>
    <w:uiPriority w:val="99"/>
    <w:semiHidden/>
    <w:rsid w:val="006C68F5"/>
    <w:rPr>
      <w:rFonts w:ascii="Tahoma" w:hAnsi="Tahoma" w:cs="Tahoma"/>
      <w:sz w:val="16"/>
      <w:szCs w:val="16"/>
    </w:rPr>
  </w:style>
  <w:style w:type="paragraph" w:styleId="Title">
    <w:name w:val="Title"/>
    <w:basedOn w:val="Normal"/>
    <w:next w:val="Normal"/>
    <w:link w:val="TitleChar"/>
    <w:uiPriority w:val="10"/>
    <w:qFormat/>
    <w:rsid w:val="008A4E20"/>
    <w:pPr>
      <w:pBdr>
        <w:bottom w:val="single" w:sz="4" w:space="1" w:color="00BBB4"/>
      </w:pBdr>
      <w:spacing w:after="300"/>
      <w:contextualSpacing/>
    </w:pPr>
    <w:rPr>
      <w:rFonts w:ascii="Calibri Light" w:eastAsiaTheme="majorEastAsia" w:hAnsi="Calibri Light" w:cs="Calibri Light"/>
      <w:color w:val="1E2864"/>
      <w:spacing w:val="5"/>
      <w:kern w:val="28"/>
      <w:sz w:val="72"/>
      <w:szCs w:val="52"/>
    </w:rPr>
  </w:style>
  <w:style w:type="character" w:customStyle="1" w:styleId="TitleChar">
    <w:name w:val="Title Char"/>
    <w:basedOn w:val="DefaultParagraphFont"/>
    <w:link w:val="Title"/>
    <w:uiPriority w:val="10"/>
    <w:rsid w:val="008A4E20"/>
    <w:rPr>
      <w:rFonts w:ascii="Calibri Light" w:eastAsiaTheme="majorEastAsia" w:hAnsi="Calibri Light" w:cs="Calibri Light"/>
      <w:color w:val="1E2864"/>
      <w:spacing w:val="5"/>
      <w:kern w:val="28"/>
      <w:sz w:val="72"/>
      <w:szCs w:val="52"/>
    </w:rPr>
  </w:style>
  <w:style w:type="character" w:customStyle="1" w:styleId="Heading1Char">
    <w:name w:val="Heading 1 Char"/>
    <w:basedOn w:val="DefaultParagraphFont"/>
    <w:link w:val="Heading1"/>
    <w:uiPriority w:val="9"/>
    <w:rsid w:val="00C60F32"/>
    <w:rPr>
      <w:rFonts w:eastAsiaTheme="majorEastAsia" w:cstheme="majorBidi"/>
      <w:bCs/>
      <w:color w:val="1E2864"/>
      <w:sz w:val="44"/>
      <w:szCs w:val="28"/>
    </w:rPr>
  </w:style>
  <w:style w:type="character" w:customStyle="1" w:styleId="Heading2Char">
    <w:name w:val="Heading 2 Char"/>
    <w:basedOn w:val="DefaultParagraphFont"/>
    <w:link w:val="Heading2"/>
    <w:uiPriority w:val="9"/>
    <w:rsid w:val="008A4E20"/>
    <w:rPr>
      <w:rFonts w:eastAsiaTheme="majorEastAsia" w:cstheme="majorBidi"/>
      <w:b/>
      <w:bCs/>
      <w:color w:val="00BBB4"/>
      <w:sz w:val="30"/>
      <w:szCs w:val="26"/>
    </w:rPr>
  </w:style>
  <w:style w:type="character" w:styleId="SubtleEmphasis">
    <w:name w:val="Subtle Emphasis"/>
    <w:basedOn w:val="DefaultParagraphFont"/>
    <w:uiPriority w:val="19"/>
    <w:qFormat/>
    <w:rsid w:val="0006151D"/>
    <w:rPr>
      <w:i/>
      <w:iCs/>
      <w:color w:val="898A8D"/>
    </w:rPr>
  </w:style>
  <w:style w:type="paragraph" w:styleId="Subtitle">
    <w:name w:val="Subtitle"/>
    <w:basedOn w:val="Normal"/>
    <w:next w:val="Normal"/>
    <w:link w:val="SubtitleChar"/>
    <w:uiPriority w:val="11"/>
    <w:qFormat/>
    <w:rsid w:val="008D181A"/>
    <w:pPr>
      <w:numPr>
        <w:ilvl w:val="1"/>
      </w:numPr>
    </w:pPr>
    <w:rPr>
      <w:rFonts w:eastAsiaTheme="majorEastAsia" w:cs="Arial"/>
      <w:b/>
      <w:iCs/>
      <w:color w:val="404040" w:themeColor="text1" w:themeTint="BF"/>
      <w:spacing w:val="15"/>
      <w:sz w:val="24"/>
      <w:szCs w:val="24"/>
    </w:rPr>
  </w:style>
  <w:style w:type="character" w:customStyle="1" w:styleId="SubtitleChar">
    <w:name w:val="Subtitle Char"/>
    <w:basedOn w:val="DefaultParagraphFont"/>
    <w:link w:val="Subtitle"/>
    <w:uiPriority w:val="11"/>
    <w:rsid w:val="008D181A"/>
    <w:rPr>
      <w:rFonts w:ascii="Arial" w:eastAsiaTheme="majorEastAsia" w:hAnsi="Arial" w:cs="Arial"/>
      <w:b/>
      <w:iCs/>
      <w:color w:val="404040" w:themeColor="text1" w:themeTint="BF"/>
      <w:spacing w:val="15"/>
      <w:sz w:val="24"/>
      <w:szCs w:val="24"/>
    </w:rPr>
  </w:style>
  <w:style w:type="character" w:styleId="Emphasis">
    <w:name w:val="Emphasis"/>
    <w:basedOn w:val="DefaultParagraphFont"/>
    <w:uiPriority w:val="20"/>
    <w:qFormat/>
    <w:rsid w:val="00AE59B2"/>
    <w:rPr>
      <w:i/>
      <w:iCs/>
    </w:rPr>
  </w:style>
  <w:style w:type="character" w:styleId="IntenseEmphasis">
    <w:name w:val="Intense Emphasis"/>
    <w:basedOn w:val="DefaultParagraphFont"/>
    <w:uiPriority w:val="21"/>
    <w:qFormat/>
    <w:rsid w:val="00380EAC"/>
    <w:rPr>
      <w:b/>
      <w:bCs/>
      <w:i/>
      <w:iCs/>
      <w:color w:val="00AFAF"/>
    </w:rPr>
  </w:style>
  <w:style w:type="paragraph" w:styleId="ListParagraph">
    <w:name w:val="List Paragraph"/>
    <w:basedOn w:val="Normal"/>
    <w:link w:val="ListParagraphChar"/>
    <w:uiPriority w:val="34"/>
    <w:qFormat/>
    <w:rsid w:val="008D181A"/>
    <w:pPr>
      <w:ind w:left="720"/>
      <w:contextualSpacing/>
    </w:pPr>
  </w:style>
  <w:style w:type="character" w:styleId="Hyperlink">
    <w:name w:val="Hyperlink"/>
    <w:basedOn w:val="DefaultParagraphFont"/>
    <w:uiPriority w:val="99"/>
    <w:unhideWhenUsed/>
    <w:rsid w:val="00324B3C"/>
    <w:rPr>
      <w:color w:val="0000FF" w:themeColor="hyperlink"/>
      <w:u w:val="single"/>
    </w:rPr>
  </w:style>
  <w:style w:type="character" w:customStyle="1" w:styleId="Heading3Char">
    <w:name w:val="Heading 3 Char"/>
    <w:basedOn w:val="DefaultParagraphFont"/>
    <w:link w:val="Heading3"/>
    <w:uiPriority w:val="9"/>
    <w:rsid w:val="008A4E20"/>
    <w:rPr>
      <w:rFonts w:eastAsiaTheme="majorEastAsia" w:cs="Arial"/>
      <w:b/>
      <w:bCs/>
      <w:color w:val="000000" w:themeColor="text1"/>
    </w:rPr>
  </w:style>
  <w:style w:type="character" w:styleId="CommentReference">
    <w:name w:val="annotation reference"/>
    <w:basedOn w:val="DefaultParagraphFont"/>
    <w:uiPriority w:val="99"/>
    <w:semiHidden/>
    <w:unhideWhenUsed/>
    <w:rsid w:val="00C60F32"/>
    <w:rPr>
      <w:sz w:val="16"/>
      <w:szCs w:val="16"/>
    </w:rPr>
  </w:style>
  <w:style w:type="paragraph" w:styleId="CommentText">
    <w:name w:val="annotation text"/>
    <w:basedOn w:val="Normal"/>
    <w:link w:val="CommentTextChar"/>
    <w:uiPriority w:val="99"/>
    <w:unhideWhenUsed/>
    <w:rsid w:val="00C60F32"/>
    <w:rPr>
      <w:sz w:val="20"/>
      <w:szCs w:val="20"/>
    </w:rPr>
  </w:style>
  <w:style w:type="character" w:customStyle="1" w:styleId="CommentTextChar">
    <w:name w:val="Comment Text Char"/>
    <w:basedOn w:val="DefaultParagraphFont"/>
    <w:link w:val="CommentText"/>
    <w:uiPriority w:val="99"/>
    <w:rsid w:val="00C60F32"/>
    <w:rPr>
      <w:rFonts w:ascii="Arial" w:hAnsi="Arial"/>
      <w:sz w:val="20"/>
      <w:szCs w:val="20"/>
    </w:rPr>
  </w:style>
  <w:style w:type="paragraph" w:styleId="NoSpacing">
    <w:name w:val="No Spacing"/>
    <w:uiPriority w:val="1"/>
    <w:qFormat/>
    <w:rsid w:val="00C60F32"/>
    <w:pPr>
      <w:spacing w:after="0" w:line="240" w:lineRule="auto"/>
      <w:jc w:val="right"/>
    </w:pPr>
  </w:style>
  <w:style w:type="character" w:customStyle="1" w:styleId="ListParagraphChar">
    <w:name w:val="List Paragraph Char"/>
    <w:basedOn w:val="DefaultParagraphFont"/>
    <w:link w:val="ListParagraph"/>
    <w:uiPriority w:val="34"/>
    <w:rsid w:val="00C60F32"/>
    <w:rPr>
      <w:rFonts w:cstheme="minorHAnsi"/>
    </w:rPr>
  </w:style>
  <w:style w:type="table" w:styleId="TableGrid">
    <w:name w:val="Table Grid"/>
    <w:basedOn w:val="TableNormal"/>
    <w:uiPriority w:val="59"/>
    <w:rsid w:val="001D4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D4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ilamentservices.org/"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ilamentservices.org/hub"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thewl\Documents\Custom%20Office%20Templates\Filament-Calibr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1ACDE1-B17F-4CDD-BDF9-B6D2F9534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Filament-Calibri.dotx</Template>
  <TotalTime>1575</TotalTime>
  <Pages>6</Pages>
  <Words>1967</Words>
  <Characters>10468</Characters>
  <Application>Microsoft Office Word</Application>
  <DocSecurity>0</DocSecurity>
  <Lines>255</Lines>
  <Paragraphs>151</Paragraphs>
  <ScaleCrop>false</ScaleCrop>
  <HeadingPairs>
    <vt:vector size="2" baseType="variant">
      <vt:variant>
        <vt:lpstr>Title</vt:lpstr>
      </vt:variant>
      <vt:variant>
        <vt:i4>1</vt:i4>
      </vt:variant>
    </vt:vector>
  </HeadingPairs>
  <TitlesOfParts>
    <vt:vector size="1" baseType="lpstr">
      <vt:lpstr>Filament-Calibri</vt:lpstr>
    </vt:vector>
  </TitlesOfParts>
  <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Filament-Calibri</dc:title>
  <dc:creator>Matthew Landis</dc:creator>
  <cp:lastModifiedBy>Matthew Landis</cp:lastModifiedBy>
  <cp:revision>9</cp:revision>
  <cp:lastPrinted>2020-08-12T22:25:00Z</cp:lastPrinted>
  <dcterms:created xsi:type="dcterms:W3CDTF">2026-07-20T21:06:00Z</dcterms:created>
  <dcterms:modified xsi:type="dcterms:W3CDTF">2026-08-31T23:51:00Z</dcterms:modified>
</cp:coreProperties>
</file>